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5BE9" w:rsidRDefault="00F34401">
      <w:pPr>
        <w:spacing w:line="360" w:lineRule="auto"/>
        <w:ind w:firstLineChars="266" w:firstLine="638"/>
        <w:jc w:val="center"/>
        <w:rPr>
          <w:rFonts w:asciiTheme="minorEastAsia" w:hAnsiTheme="minorEastAsia"/>
          <w:sz w:val="24"/>
          <w:szCs w:val="24"/>
        </w:rPr>
      </w:pPr>
      <w:r>
        <w:rPr>
          <w:rFonts w:asciiTheme="minorEastAsia" w:hAnsiTheme="minorEastAsia" w:hint="eastAsia"/>
          <w:sz w:val="24"/>
          <w:szCs w:val="24"/>
        </w:rPr>
        <w:t>上海外国语大学关于</w:t>
      </w:r>
      <w:r>
        <w:rPr>
          <w:rFonts w:asciiTheme="minorEastAsia" w:hAnsiTheme="minorEastAsia" w:hint="eastAsia"/>
          <w:sz w:val="24"/>
          <w:szCs w:val="24"/>
        </w:rPr>
        <w:t>上海市社科</w:t>
      </w:r>
      <w:bookmarkStart w:id="0" w:name="_GoBack"/>
      <w:bookmarkEnd w:id="0"/>
      <w:r>
        <w:rPr>
          <w:rFonts w:asciiTheme="minorEastAsia" w:hAnsiTheme="minorEastAsia" w:hint="eastAsia"/>
          <w:sz w:val="24"/>
          <w:szCs w:val="24"/>
        </w:rPr>
        <w:t>规划课题</w:t>
      </w:r>
      <w:r>
        <w:rPr>
          <w:rFonts w:asciiTheme="minorEastAsia" w:hAnsiTheme="minorEastAsia" w:hint="eastAsia"/>
          <w:sz w:val="24"/>
          <w:szCs w:val="24"/>
        </w:rPr>
        <w:t>项目</w:t>
      </w:r>
    </w:p>
    <w:p w:rsidR="004D5BE9" w:rsidRDefault="00F34401">
      <w:pPr>
        <w:spacing w:line="360" w:lineRule="auto"/>
        <w:ind w:firstLineChars="266" w:firstLine="638"/>
        <w:jc w:val="center"/>
        <w:rPr>
          <w:rFonts w:asciiTheme="minorEastAsia" w:hAnsiTheme="minorEastAsia"/>
          <w:sz w:val="24"/>
          <w:szCs w:val="24"/>
        </w:rPr>
      </w:pPr>
      <w:r>
        <w:rPr>
          <w:rFonts w:asciiTheme="minorEastAsia" w:hAnsiTheme="minorEastAsia" w:hint="eastAsia"/>
          <w:sz w:val="24"/>
          <w:szCs w:val="24"/>
        </w:rPr>
        <w:t>201</w:t>
      </w:r>
      <w:r>
        <w:rPr>
          <w:rFonts w:asciiTheme="minorEastAsia" w:hAnsiTheme="minorEastAsia" w:hint="eastAsia"/>
          <w:sz w:val="24"/>
          <w:szCs w:val="24"/>
        </w:rPr>
        <w:t>5</w:t>
      </w:r>
      <w:r>
        <w:rPr>
          <w:rFonts w:asciiTheme="minorEastAsia" w:hAnsiTheme="minorEastAsia" w:hint="eastAsia"/>
          <w:sz w:val="24"/>
          <w:szCs w:val="24"/>
        </w:rPr>
        <w:t>年年度检查情况的总结</w:t>
      </w:r>
    </w:p>
    <w:p w:rsidR="004D5BE9" w:rsidRDefault="004D5BE9">
      <w:pPr>
        <w:spacing w:line="360" w:lineRule="auto"/>
        <w:ind w:firstLineChars="266" w:firstLine="638"/>
        <w:jc w:val="center"/>
        <w:rPr>
          <w:rFonts w:asciiTheme="minorEastAsia" w:hAnsiTheme="minorEastAsia"/>
          <w:sz w:val="24"/>
          <w:szCs w:val="24"/>
        </w:rPr>
      </w:pPr>
    </w:p>
    <w:p w:rsidR="004D5BE9" w:rsidRDefault="00F34401" w:rsidP="00F34401">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根据上海市哲学社会科学规划办公室</w:t>
      </w:r>
      <w:r>
        <w:rPr>
          <w:rFonts w:asciiTheme="minorEastAsia" w:hAnsiTheme="minorEastAsia" w:hint="eastAsia"/>
          <w:sz w:val="24"/>
          <w:szCs w:val="24"/>
        </w:rPr>
        <w:t>以及上海市哲学社科课题管理</w:t>
      </w:r>
      <w:r>
        <w:rPr>
          <w:rFonts w:asciiTheme="minorEastAsia" w:hAnsiTheme="minorEastAsia" w:hint="eastAsia"/>
          <w:sz w:val="24"/>
          <w:szCs w:val="24"/>
        </w:rPr>
        <w:t>的相关</w:t>
      </w:r>
      <w:r>
        <w:rPr>
          <w:rFonts w:asciiTheme="minorEastAsia" w:hAnsiTheme="minorEastAsia" w:hint="eastAsia"/>
          <w:sz w:val="24"/>
          <w:szCs w:val="24"/>
        </w:rPr>
        <w:t>条例和</w:t>
      </w:r>
      <w:r>
        <w:rPr>
          <w:rFonts w:asciiTheme="minorEastAsia" w:hAnsiTheme="minorEastAsia" w:hint="eastAsia"/>
          <w:sz w:val="24"/>
          <w:szCs w:val="24"/>
        </w:rPr>
        <w:t>要求，我校对所有在</w:t>
      </w:r>
      <w:proofErr w:type="gramStart"/>
      <w:r>
        <w:rPr>
          <w:rFonts w:asciiTheme="minorEastAsia" w:hAnsiTheme="minorEastAsia" w:hint="eastAsia"/>
          <w:sz w:val="24"/>
          <w:szCs w:val="24"/>
        </w:rPr>
        <w:t>研</w:t>
      </w:r>
      <w:proofErr w:type="gramEnd"/>
      <w:r>
        <w:rPr>
          <w:rFonts w:asciiTheme="minorEastAsia" w:hAnsiTheme="minorEastAsia" w:hint="eastAsia"/>
          <w:sz w:val="24"/>
          <w:szCs w:val="24"/>
        </w:rPr>
        <w:t>的上海市</w:t>
      </w:r>
      <w:proofErr w:type="gramStart"/>
      <w:r>
        <w:rPr>
          <w:rFonts w:asciiTheme="minorEastAsia" w:hAnsiTheme="minorEastAsia" w:hint="eastAsia"/>
          <w:sz w:val="24"/>
          <w:szCs w:val="24"/>
        </w:rPr>
        <w:t>哲社规划</w:t>
      </w:r>
      <w:proofErr w:type="gramEnd"/>
      <w:r>
        <w:rPr>
          <w:rFonts w:asciiTheme="minorEastAsia" w:hAnsiTheme="minorEastAsia" w:hint="eastAsia"/>
          <w:sz w:val="24"/>
          <w:szCs w:val="24"/>
        </w:rPr>
        <w:t>课题</w:t>
      </w:r>
      <w:r>
        <w:rPr>
          <w:rFonts w:asciiTheme="minorEastAsia" w:hAnsiTheme="minorEastAsia" w:hint="eastAsia"/>
          <w:sz w:val="24"/>
          <w:szCs w:val="24"/>
        </w:rPr>
        <w:t>项目进行了年度检查，现将检查结果汇报如下：</w:t>
      </w:r>
    </w:p>
    <w:p w:rsidR="004D5BE9" w:rsidRDefault="00F34401">
      <w:pPr>
        <w:numPr>
          <w:ilvl w:val="0"/>
          <w:numId w:val="1"/>
        </w:numPr>
        <w:spacing w:line="360" w:lineRule="auto"/>
        <w:rPr>
          <w:rFonts w:asciiTheme="minorEastAsia" w:hAnsiTheme="minorEastAsia"/>
          <w:sz w:val="24"/>
          <w:szCs w:val="24"/>
        </w:rPr>
      </w:pPr>
      <w:r>
        <w:rPr>
          <w:rFonts w:asciiTheme="minorEastAsia" w:hAnsiTheme="minorEastAsia" w:hint="eastAsia"/>
          <w:sz w:val="24"/>
          <w:szCs w:val="24"/>
        </w:rPr>
        <w:t>基本情况</w:t>
      </w:r>
    </w:p>
    <w:p w:rsidR="004D5BE9" w:rsidRDefault="00F34401">
      <w:pPr>
        <w:spacing w:line="360" w:lineRule="auto"/>
        <w:ind w:firstLine="420"/>
        <w:rPr>
          <w:rFonts w:asciiTheme="minorEastAsia" w:hAnsiTheme="minorEastAsia"/>
          <w:sz w:val="24"/>
          <w:szCs w:val="24"/>
        </w:rPr>
      </w:pPr>
      <w:r>
        <w:rPr>
          <w:rFonts w:asciiTheme="minorEastAsia" w:hAnsiTheme="minorEastAsia" w:hint="eastAsia"/>
          <w:sz w:val="24"/>
          <w:szCs w:val="24"/>
        </w:rPr>
        <w:t>2015</w:t>
      </w:r>
      <w:r>
        <w:rPr>
          <w:rFonts w:asciiTheme="minorEastAsia" w:hAnsiTheme="minorEastAsia" w:hint="eastAsia"/>
          <w:sz w:val="24"/>
          <w:szCs w:val="24"/>
        </w:rPr>
        <w:t>年度，上海外国语大学共有在</w:t>
      </w:r>
      <w:proofErr w:type="gramStart"/>
      <w:r>
        <w:rPr>
          <w:rFonts w:asciiTheme="minorEastAsia" w:hAnsiTheme="minorEastAsia" w:hint="eastAsia"/>
          <w:sz w:val="24"/>
          <w:szCs w:val="24"/>
        </w:rPr>
        <w:t>研</w:t>
      </w:r>
      <w:proofErr w:type="gramEnd"/>
      <w:r>
        <w:rPr>
          <w:rFonts w:asciiTheme="minorEastAsia" w:hAnsiTheme="minorEastAsia" w:hint="eastAsia"/>
          <w:sz w:val="24"/>
          <w:szCs w:val="24"/>
        </w:rPr>
        <w:t>的上海市</w:t>
      </w:r>
      <w:proofErr w:type="gramStart"/>
      <w:r>
        <w:rPr>
          <w:rFonts w:asciiTheme="minorEastAsia" w:hAnsiTheme="minorEastAsia" w:hint="eastAsia"/>
          <w:sz w:val="24"/>
          <w:szCs w:val="24"/>
        </w:rPr>
        <w:t>哲社规划</w:t>
      </w:r>
      <w:proofErr w:type="gramEnd"/>
      <w:r>
        <w:rPr>
          <w:rFonts w:asciiTheme="minorEastAsia" w:hAnsiTheme="minorEastAsia" w:hint="eastAsia"/>
          <w:sz w:val="24"/>
          <w:szCs w:val="24"/>
        </w:rPr>
        <w:t>课题</w:t>
      </w:r>
      <w:proofErr w:type="gramStart"/>
      <w:r>
        <w:rPr>
          <w:rFonts w:asciiTheme="minorEastAsia" w:hAnsiTheme="minorEastAsia" w:hint="eastAsia"/>
          <w:sz w:val="24"/>
          <w:szCs w:val="24"/>
        </w:rPr>
        <w:t>项目</w:t>
      </w:r>
      <w:r>
        <w:rPr>
          <w:rFonts w:asciiTheme="minorEastAsia" w:hAnsiTheme="minorEastAsia" w:hint="eastAsia"/>
          <w:sz w:val="24"/>
          <w:szCs w:val="24"/>
        </w:rPr>
        <w:t>项目</w:t>
      </w:r>
      <w:proofErr w:type="gramEnd"/>
      <w:r>
        <w:rPr>
          <w:rFonts w:asciiTheme="minorEastAsia" w:hAnsiTheme="minorEastAsia" w:hint="eastAsia"/>
          <w:sz w:val="24"/>
          <w:szCs w:val="24"/>
        </w:rPr>
        <w:t>22</w:t>
      </w:r>
      <w:r>
        <w:rPr>
          <w:rFonts w:asciiTheme="minorEastAsia" w:hAnsiTheme="minorEastAsia" w:hint="eastAsia"/>
          <w:sz w:val="24"/>
          <w:szCs w:val="24"/>
        </w:rPr>
        <w:t>项，其中</w:t>
      </w:r>
      <w:r>
        <w:rPr>
          <w:rFonts w:asciiTheme="minorEastAsia" w:hAnsiTheme="minorEastAsia" w:hint="eastAsia"/>
          <w:sz w:val="24"/>
          <w:szCs w:val="24"/>
        </w:rPr>
        <w:t>3</w:t>
      </w:r>
      <w:r>
        <w:rPr>
          <w:rFonts w:asciiTheme="minorEastAsia" w:hAnsiTheme="minorEastAsia" w:hint="eastAsia"/>
          <w:sz w:val="24"/>
          <w:szCs w:val="24"/>
        </w:rPr>
        <w:t>项已经</w:t>
      </w:r>
      <w:proofErr w:type="gramStart"/>
      <w:r>
        <w:rPr>
          <w:rFonts w:asciiTheme="minorEastAsia" w:hAnsiTheme="minorEastAsia" w:hint="eastAsia"/>
          <w:sz w:val="24"/>
          <w:szCs w:val="24"/>
        </w:rPr>
        <w:t>提交结项申请</w:t>
      </w:r>
      <w:proofErr w:type="gramEnd"/>
      <w:r>
        <w:rPr>
          <w:rFonts w:asciiTheme="minorEastAsia" w:hAnsiTheme="minorEastAsia" w:hint="eastAsia"/>
          <w:sz w:val="24"/>
          <w:szCs w:val="24"/>
        </w:rPr>
        <w:t>，另外有</w:t>
      </w:r>
      <w:r>
        <w:rPr>
          <w:rFonts w:asciiTheme="minorEastAsia" w:hAnsiTheme="minorEastAsia" w:hint="eastAsia"/>
          <w:sz w:val="24"/>
          <w:szCs w:val="24"/>
        </w:rPr>
        <w:t>1</w:t>
      </w:r>
      <w:r>
        <w:rPr>
          <w:rFonts w:asciiTheme="minorEastAsia" w:hAnsiTheme="minorEastAsia" w:hint="eastAsia"/>
          <w:sz w:val="24"/>
          <w:szCs w:val="24"/>
        </w:rPr>
        <w:t>项课题已基本完成整体研究，将在近期</w:t>
      </w:r>
      <w:proofErr w:type="gramStart"/>
      <w:r>
        <w:rPr>
          <w:rFonts w:asciiTheme="minorEastAsia" w:hAnsiTheme="minorEastAsia" w:hint="eastAsia"/>
          <w:sz w:val="24"/>
          <w:szCs w:val="24"/>
        </w:rPr>
        <w:t>提交结项申请</w:t>
      </w:r>
      <w:proofErr w:type="gramEnd"/>
      <w:r>
        <w:rPr>
          <w:rFonts w:asciiTheme="minorEastAsia" w:hAnsiTheme="minorEastAsia" w:hint="eastAsia"/>
          <w:sz w:val="24"/>
          <w:szCs w:val="24"/>
        </w:rPr>
        <w:t>，本次实际参加年检的项目共</w:t>
      </w:r>
      <w:r>
        <w:rPr>
          <w:rFonts w:asciiTheme="minorEastAsia" w:hAnsiTheme="minorEastAsia" w:hint="eastAsia"/>
          <w:sz w:val="24"/>
          <w:szCs w:val="24"/>
        </w:rPr>
        <w:t>18</w:t>
      </w:r>
      <w:r>
        <w:rPr>
          <w:rFonts w:asciiTheme="minorEastAsia" w:hAnsiTheme="minorEastAsia" w:hint="eastAsia"/>
          <w:sz w:val="24"/>
          <w:szCs w:val="24"/>
        </w:rPr>
        <w:t>项。</w:t>
      </w:r>
    </w:p>
    <w:p w:rsidR="004D5BE9" w:rsidRDefault="00F34401">
      <w:pPr>
        <w:numPr>
          <w:ilvl w:val="0"/>
          <w:numId w:val="1"/>
        </w:numPr>
        <w:spacing w:line="360" w:lineRule="auto"/>
        <w:rPr>
          <w:rFonts w:asciiTheme="minorEastAsia" w:hAnsiTheme="minorEastAsia"/>
          <w:sz w:val="24"/>
          <w:szCs w:val="24"/>
        </w:rPr>
      </w:pPr>
      <w:r>
        <w:rPr>
          <w:rFonts w:asciiTheme="minorEastAsia" w:hAnsiTheme="minorEastAsia" w:hint="eastAsia"/>
          <w:sz w:val="24"/>
          <w:szCs w:val="24"/>
        </w:rPr>
        <w:t>检查方法</w:t>
      </w:r>
    </w:p>
    <w:p w:rsidR="004D5BE9" w:rsidRDefault="00F34401">
      <w:pPr>
        <w:spacing w:line="360" w:lineRule="auto"/>
        <w:ind w:firstLine="420"/>
        <w:rPr>
          <w:rFonts w:asciiTheme="minorEastAsia" w:hAnsiTheme="minorEastAsia"/>
          <w:sz w:val="24"/>
          <w:szCs w:val="24"/>
        </w:rPr>
      </w:pPr>
      <w:r>
        <w:rPr>
          <w:rFonts w:asciiTheme="minorEastAsia" w:hAnsiTheme="minorEastAsia" w:hint="eastAsia"/>
          <w:sz w:val="24"/>
          <w:szCs w:val="24"/>
        </w:rPr>
        <w:t>根据上海市哲学社会科学规划办公室的</w:t>
      </w:r>
      <w:r>
        <w:rPr>
          <w:rFonts w:asciiTheme="minorEastAsia" w:hAnsiTheme="minorEastAsia" w:hint="eastAsia"/>
          <w:sz w:val="24"/>
          <w:szCs w:val="24"/>
        </w:rPr>
        <w:t>安排</w:t>
      </w:r>
      <w:r>
        <w:rPr>
          <w:rFonts w:asciiTheme="minorEastAsia" w:hAnsiTheme="minorEastAsia" w:hint="eastAsia"/>
          <w:sz w:val="24"/>
          <w:szCs w:val="24"/>
        </w:rPr>
        <w:t>，我校</w:t>
      </w:r>
      <w:r>
        <w:rPr>
          <w:rFonts w:asciiTheme="minorEastAsia" w:hAnsiTheme="minorEastAsia" w:hint="eastAsia"/>
          <w:sz w:val="24"/>
          <w:szCs w:val="24"/>
        </w:rPr>
        <w:t>在校内发布了有关通知，组织</w:t>
      </w:r>
      <w:r>
        <w:rPr>
          <w:rFonts w:asciiTheme="minorEastAsia" w:hAnsiTheme="minorEastAsia" w:hint="eastAsia"/>
          <w:sz w:val="24"/>
          <w:szCs w:val="24"/>
        </w:rPr>
        <w:t>项目负责人填报《市社科规划在研课题中期进度检查表》，汇报项目进展情况。科研处根据个人总结进行核实和汇总</w:t>
      </w:r>
      <w:r>
        <w:rPr>
          <w:rFonts w:asciiTheme="minorEastAsia" w:hAnsiTheme="minorEastAsia" w:hint="eastAsia"/>
          <w:sz w:val="24"/>
          <w:szCs w:val="24"/>
        </w:rPr>
        <w:t>，</w:t>
      </w:r>
      <w:r>
        <w:rPr>
          <w:rFonts w:asciiTheme="minorEastAsia" w:hAnsiTheme="minorEastAsia" w:hint="eastAsia"/>
          <w:sz w:val="24"/>
          <w:szCs w:val="24"/>
        </w:rPr>
        <w:t>并对个别项目负责人进行了约谈和调研。</w:t>
      </w:r>
    </w:p>
    <w:p w:rsidR="004D5BE9" w:rsidRDefault="00F34401">
      <w:pPr>
        <w:numPr>
          <w:ilvl w:val="0"/>
          <w:numId w:val="2"/>
        </w:numPr>
        <w:spacing w:line="360" w:lineRule="auto"/>
        <w:rPr>
          <w:rFonts w:asciiTheme="minorEastAsia" w:hAnsiTheme="minorEastAsia"/>
          <w:sz w:val="24"/>
          <w:szCs w:val="24"/>
        </w:rPr>
      </w:pPr>
      <w:r>
        <w:rPr>
          <w:rFonts w:asciiTheme="minorEastAsia" w:hAnsiTheme="minorEastAsia" w:hint="eastAsia"/>
          <w:sz w:val="24"/>
          <w:szCs w:val="24"/>
        </w:rPr>
        <w:t>项目进展</w:t>
      </w:r>
    </w:p>
    <w:p w:rsidR="004D5BE9" w:rsidRDefault="00F34401">
      <w:pPr>
        <w:spacing w:line="360" w:lineRule="auto"/>
        <w:ind w:firstLine="420"/>
        <w:rPr>
          <w:rFonts w:asciiTheme="minorEastAsia" w:hAnsiTheme="minorEastAsia"/>
          <w:sz w:val="24"/>
          <w:szCs w:val="24"/>
        </w:rPr>
      </w:pPr>
      <w:r>
        <w:rPr>
          <w:rFonts w:asciiTheme="minorEastAsia" w:hAnsiTheme="minorEastAsia" w:hint="eastAsia"/>
          <w:sz w:val="24"/>
          <w:szCs w:val="24"/>
        </w:rPr>
        <w:t>所检查的</w:t>
      </w:r>
      <w:r>
        <w:rPr>
          <w:rFonts w:asciiTheme="minorEastAsia" w:hAnsiTheme="minorEastAsia" w:hint="eastAsia"/>
          <w:sz w:val="24"/>
          <w:szCs w:val="24"/>
        </w:rPr>
        <w:t>18</w:t>
      </w:r>
      <w:r>
        <w:rPr>
          <w:rFonts w:asciiTheme="minorEastAsia" w:hAnsiTheme="minorEastAsia" w:hint="eastAsia"/>
          <w:sz w:val="24"/>
          <w:szCs w:val="24"/>
        </w:rPr>
        <w:t>项上海市</w:t>
      </w:r>
      <w:proofErr w:type="gramStart"/>
      <w:r>
        <w:rPr>
          <w:rFonts w:asciiTheme="minorEastAsia" w:hAnsiTheme="minorEastAsia" w:hint="eastAsia"/>
          <w:sz w:val="24"/>
          <w:szCs w:val="24"/>
        </w:rPr>
        <w:t>哲社规划</w:t>
      </w:r>
      <w:proofErr w:type="gramEnd"/>
      <w:r>
        <w:rPr>
          <w:rFonts w:asciiTheme="minorEastAsia" w:hAnsiTheme="minorEastAsia" w:hint="eastAsia"/>
          <w:sz w:val="24"/>
          <w:szCs w:val="24"/>
        </w:rPr>
        <w:t>课题</w:t>
      </w:r>
      <w:r>
        <w:rPr>
          <w:rFonts w:asciiTheme="minorEastAsia" w:hAnsiTheme="minorEastAsia" w:hint="eastAsia"/>
          <w:sz w:val="24"/>
          <w:szCs w:val="24"/>
        </w:rPr>
        <w:t>项目</w:t>
      </w:r>
      <w:r>
        <w:rPr>
          <w:rFonts w:asciiTheme="minorEastAsia" w:hAnsiTheme="minorEastAsia" w:hint="eastAsia"/>
          <w:sz w:val="24"/>
          <w:szCs w:val="24"/>
        </w:rPr>
        <w:t>本年度共发表论文</w:t>
      </w:r>
      <w:r>
        <w:rPr>
          <w:rFonts w:asciiTheme="minorEastAsia" w:hAnsiTheme="minorEastAsia" w:hint="eastAsia"/>
          <w:sz w:val="24"/>
          <w:szCs w:val="24"/>
        </w:rPr>
        <w:t>48</w:t>
      </w:r>
      <w:r>
        <w:rPr>
          <w:rFonts w:asciiTheme="minorEastAsia" w:hAnsiTheme="minorEastAsia" w:hint="eastAsia"/>
          <w:sz w:val="24"/>
          <w:szCs w:val="24"/>
        </w:rPr>
        <w:t>篇，其中</w:t>
      </w:r>
      <w:r>
        <w:rPr>
          <w:rFonts w:asciiTheme="minorEastAsia" w:hAnsiTheme="minorEastAsia" w:hint="eastAsia"/>
          <w:sz w:val="24"/>
          <w:szCs w:val="24"/>
        </w:rPr>
        <w:t>CSSCI</w:t>
      </w:r>
      <w:r>
        <w:rPr>
          <w:rFonts w:asciiTheme="minorEastAsia" w:hAnsiTheme="minorEastAsia" w:hint="eastAsia"/>
          <w:sz w:val="24"/>
          <w:szCs w:val="24"/>
        </w:rPr>
        <w:t>、</w:t>
      </w:r>
      <w:r>
        <w:rPr>
          <w:rFonts w:asciiTheme="minorEastAsia" w:hAnsiTheme="minorEastAsia" w:hint="eastAsia"/>
          <w:sz w:val="24"/>
          <w:szCs w:val="24"/>
        </w:rPr>
        <w:t>SSCI</w:t>
      </w:r>
      <w:r>
        <w:rPr>
          <w:rFonts w:asciiTheme="minorEastAsia" w:hAnsiTheme="minorEastAsia" w:hint="eastAsia"/>
          <w:sz w:val="24"/>
          <w:szCs w:val="24"/>
        </w:rPr>
        <w:t>核心期刊文章</w:t>
      </w:r>
      <w:r>
        <w:rPr>
          <w:rFonts w:asciiTheme="minorEastAsia" w:hAnsiTheme="minorEastAsia" w:hint="eastAsia"/>
          <w:sz w:val="24"/>
          <w:szCs w:val="24"/>
        </w:rPr>
        <w:t>35</w:t>
      </w:r>
      <w:r>
        <w:rPr>
          <w:rFonts w:asciiTheme="minorEastAsia" w:hAnsiTheme="minorEastAsia" w:hint="eastAsia"/>
          <w:sz w:val="24"/>
          <w:szCs w:val="24"/>
        </w:rPr>
        <w:t>篇，一般性刊物</w:t>
      </w:r>
      <w:r>
        <w:rPr>
          <w:rFonts w:asciiTheme="minorEastAsia" w:hAnsiTheme="minorEastAsia" w:hint="eastAsia"/>
          <w:sz w:val="24"/>
          <w:szCs w:val="24"/>
        </w:rPr>
        <w:t>13</w:t>
      </w:r>
      <w:r>
        <w:rPr>
          <w:rFonts w:asciiTheme="minorEastAsia" w:hAnsiTheme="minorEastAsia" w:hint="eastAsia"/>
          <w:sz w:val="24"/>
          <w:szCs w:val="24"/>
        </w:rPr>
        <w:t>篇，课题组成员出版专著</w:t>
      </w:r>
      <w:r>
        <w:rPr>
          <w:rFonts w:asciiTheme="minorEastAsia" w:hAnsiTheme="minorEastAsia" w:hint="eastAsia"/>
          <w:sz w:val="24"/>
          <w:szCs w:val="24"/>
        </w:rPr>
        <w:t>1</w:t>
      </w:r>
      <w:r>
        <w:rPr>
          <w:rFonts w:asciiTheme="minorEastAsia" w:hAnsiTheme="minorEastAsia" w:hint="eastAsia"/>
          <w:sz w:val="24"/>
          <w:szCs w:val="24"/>
        </w:rPr>
        <w:t>部，提交咨询报告</w:t>
      </w:r>
      <w:r>
        <w:rPr>
          <w:rFonts w:asciiTheme="minorEastAsia" w:hAnsiTheme="minorEastAsia" w:hint="eastAsia"/>
          <w:sz w:val="24"/>
          <w:szCs w:val="24"/>
        </w:rPr>
        <w:t>5</w:t>
      </w:r>
      <w:r>
        <w:rPr>
          <w:rFonts w:asciiTheme="minorEastAsia" w:hAnsiTheme="minorEastAsia" w:hint="eastAsia"/>
          <w:sz w:val="24"/>
          <w:szCs w:val="24"/>
        </w:rPr>
        <w:t>份。在</w:t>
      </w:r>
      <w:proofErr w:type="gramStart"/>
      <w:r>
        <w:rPr>
          <w:rFonts w:asciiTheme="minorEastAsia" w:hAnsiTheme="minorEastAsia" w:hint="eastAsia"/>
          <w:sz w:val="24"/>
          <w:szCs w:val="24"/>
        </w:rPr>
        <w:t>研</w:t>
      </w:r>
      <w:proofErr w:type="gramEnd"/>
      <w:r>
        <w:rPr>
          <w:rFonts w:asciiTheme="minorEastAsia" w:hAnsiTheme="minorEastAsia" w:hint="eastAsia"/>
          <w:sz w:val="24"/>
          <w:szCs w:val="24"/>
        </w:rPr>
        <w:t>项目整体进展达到预期。</w:t>
      </w:r>
    </w:p>
    <w:p w:rsidR="004D5BE9" w:rsidRDefault="00F34401">
      <w:pPr>
        <w:spacing w:line="360" w:lineRule="auto"/>
        <w:rPr>
          <w:rFonts w:asciiTheme="minorEastAsia" w:hAnsiTheme="minorEastAsia"/>
          <w:sz w:val="24"/>
          <w:szCs w:val="24"/>
        </w:rPr>
      </w:pPr>
      <w:r>
        <w:rPr>
          <w:rFonts w:asciiTheme="minorEastAsia" w:hAnsiTheme="minorEastAsia" w:hint="eastAsia"/>
          <w:sz w:val="24"/>
          <w:szCs w:val="24"/>
        </w:rPr>
        <w:t>四、</w:t>
      </w:r>
      <w:r>
        <w:rPr>
          <w:rFonts w:asciiTheme="minorEastAsia" w:hAnsiTheme="minorEastAsia" w:hint="eastAsia"/>
          <w:sz w:val="24"/>
          <w:szCs w:val="24"/>
        </w:rPr>
        <w:t>进度管理和经费管理</w:t>
      </w:r>
    </w:p>
    <w:p w:rsidR="004D5BE9" w:rsidRDefault="00F34401">
      <w:pPr>
        <w:spacing w:line="360" w:lineRule="auto"/>
        <w:ind w:firstLine="420"/>
        <w:rPr>
          <w:rFonts w:asciiTheme="minorEastAsia" w:hAnsiTheme="minorEastAsia"/>
          <w:sz w:val="24"/>
          <w:szCs w:val="24"/>
        </w:rPr>
      </w:pPr>
      <w:r>
        <w:rPr>
          <w:rFonts w:asciiTheme="minorEastAsia" w:hAnsiTheme="minorEastAsia" w:hint="eastAsia"/>
          <w:sz w:val="24"/>
          <w:szCs w:val="24"/>
        </w:rPr>
        <w:t>我校今年继续加强经费管理和进度管理，出台了《课题研究学术沙龙管理办法》，要求</w:t>
      </w:r>
      <w:proofErr w:type="gramStart"/>
      <w:r>
        <w:rPr>
          <w:rFonts w:asciiTheme="minorEastAsia" w:hAnsiTheme="minorEastAsia" w:hint="eastAsia"/>
          <w:sz w:val="24"/>
          <w:szCs w:val="24"/>
        </w:rPr>
        <w:t>市哲社研究</w:t>
      </w:r>
      <w:proofErr w:type="gramEnd"/>
      <w:r>
        <w:rPr>
          <w:rFonts w:asciiTheme="minorEastAsia" w:hAnsiTheme="minorEastAsia" w:hint="eastAsia"/>
          <w:sz w:val="24"/>
          <w:szCs w:val="24"/>
        </w:rPr>
        <w:t>项目在研究期间至少举办一次课题研究学术沙龙，以督促项目按时</w:t>
      </w:r>
      <w:r>
        <w:rPr>
          <w:rFonts w:asciiTheme="minorEastAsia" w:hAnsiTheme="minorEastAsia" w:hint="eastAsia"/>
          <w:sz w:val="24"/>
          <w:szCs w:val="24"/>
        </w:rPr>
        <w:t>推进及宣传学者及其研究成果。</w:t>
      </w:r>
    </w:p>
    <w:p w:rsidR="004D5BE9" w:rsidRDefault="00F34401">
      <w:pPr>
        <w:spacing w:line="360" w:lineRule="auto"/>
        <w:ind w:firstLine="420"/>
        <w:rPr>
          <w:rFonts w:asciiTheme="minorEastAsia" w:hAnsiTheme="minorEastAsia"/>
          <w:sz w:val="24"/>
          <w:szCs w:val="24"/>
        </w:rPr>
      </w:pPr>
      <w:r>
        <w:rPr>
          <w:rFonts w:asciiTheme="minorEastAsia" w:hAnsiTheme="minorEastAsia" w:hint="eastAsia"/>
          <w:sz w:val="24"/>
          <w:szCs w:val="24"/>
        </w:rPr>
        <w:t>为鼓励纵向项目按时结项、引导课题组提高项目质量，学校科研管理部门草拟了《上海外国语大学高层次科研项目奖励办法》，对课题按时</w:t>
      </w:r>
      <w:proofErr w:type="gramStart"/>
      <w:r>
        <w:rPr>
          <w:rFonts w:asciiTheme="minorEastAsia" w:hAnsiTheme="minorEastAsia" w:hint="eastAsia"/>
          <w:sz w:val="24"/>
          <w:szCs w:val="24"/>
        </w:rPr>
        <w:t>结项以及结项</w:t>
      </w:r>
      <w:proofErr w:type="gramEnd"/>
      <w:r>
        <w:rPr>
          <w:rFonts w:asciiTheme="minorEastAsia" w:hAnsiTheme="minorEastAsia" w:hint="eastAsia"/>
          <w:sz w:val="24"/>
          <w:szCs w:val="24"/>
        </w:rPr>
        <w:t>鉴定为良好及以上等级的项目负责人给予专门奖励。</w:t>
      </w:r>
    </w:p>
    <w:p w:rsidR="004D5BE9" w:rsidRDefault="00F34401">
      <w:pPr>
        <w:spacing w:line="360" w:lineRule="auto"/>
        <w:ind w:firstLineChars="216" w:firstLine="518"/>
        <w:rPr>
          <w:rFonts w:asciiTheme="minorEastAsia" w:hAnsiTheme="minorEastAsia"/>
          <w:sz w:val="24"/>
          <w:szCs w:val="24"/>
        </w:rPr>
      </w:pPr>
      <w:r>
        <w:rPr>
          <w:rFonts w:asciiTheme="minorEastAsia" w:hAnsiTheme="minorEastAsia" w:hint="eastAsia"/>
          <w:sz w:val="24"/>
          <w:szCs w:val="24"/>
        </w:rPr>
        <w:t>经费管理方面，科研管理部门认真学习和研究了近年来国家主管部门对于国家社科项目涉及经费管理的有关文件，在去年推出预算细化表制度的基础上，进一步加强了对预算编制的指导工作，规范了预算调整的做法，学校财务部门已</w:t>
      </w:r>
      <w:r>
        <w:rPr>
          <w:rFonts w:asciiTheme="minorEastAsia" w:hAnsiTheme="minorEastAsia" w:hint="eastAsia"/>
          <w:sz w:val="24"/>
          <w:szCs w:val="24"/>
        </w:rPr>
        <w:lastRenderedPageBreak/>
        <w:t>在</w:t>
      </w:r>
      <w:r>
        <w:rPr>
          <w:rFonts w:asciiTheme="minorEastAsia" w:hAnsiTheme="minorEastAsia" w:hint="eastAsia"/>
          <w:sz w:val="24"/>
          <w:szCs w:val="24"/>
        </w:rPr>
        <w:t>2015</w:t>
      </w:r>
      <w:r>
        <w:rPr>
          <w:rFonts w:asciiTheme="minorEastAsia" w:hAnsiTheme="minorEastAsia" w:hint="eastAsia"/>
          <w:sz w:val="24"/>
          <w:szCs w:val="24"/>
        </w:rPr>
        <w:t>年年底建设了项目经费的网上报销系统，目前正在进行试验和测试，该系统能改善经费报销的流程</w:t>
      </w:r>
      <w:r>
        <w:rPr>
          <w:rFonts w:asciiTheme="minorEastAsia" w:hAnsiTheme="minorEastAsia" w:hint="eastAsia"/>
          <w:sz w:val="24"/>
          <w:szCs w:val="24"/>
        </w:rPr>
        <w:t>，提升项目经费管理的科学性、合理性、合</w:t>
      </w:r>
      <w:proofErr w:type="gramStart"/>
      <w:r>
        <w:rPr>
          <w:rFonts w:asciiTheme="minorEastAsia" w:hAnsiTheme="minorEastAsia" w:hint="eastAsia"/>
          <w:sz w:val="24"/>
          <w:szCs w:val="24"/>
        </w:rPr>
        <w:t>规</w:t>
      </w:r>
      <w:proofErr w:type="gramEnd"/>
      <w:r>
        <w:rPr>
          <w:rFonts w:asciiTheme="minorEastAsia" w:hAnsiTheme="minorEastAsia" w:hint="eastAsia"/>
          <w:sz w:val="24"/>
          <w:szCs w:val="24"/>
        </w:rPr>
        <w:t>性。</w:t>
      </w:r>
    </w:p>
    <w:sectPr w:rsidR="004D5BE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6A7796"/>
    <w:multiLevelType w:val="singleLevel"/>
    <w:tmpl w:val="566A7796"/>
    <w:lvl w:ilvl="0">
      <w:start w:val="1"/>
      <w:numFmt w:val="chineseCounting"/>
      <w:suff w:val="nothing"/>
      <w:lvlText w:val="%1、"/>
      <w:lvlJc w:val="left"/>
    </w:lvl>
  </w:abstractNum>
  <w:abstractNum w:abstractNumId="1">
    <w:nsid w:val="566A79A9"/>
    <w:multiLevelType w:val="singleLevel"/>
    <w:tmpl w:val="566A79A9"/>
    <w:lvl w:ilvl="0">
      <w:start w:val="3"/>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BD4"/>
    <w:rsid w:val="000059C1"/>
    <w:rsid w:val="00057F2A"/>
    <w:rsid w:val="00064F13"/>
    <w:rsid w:val="00067DE9"/>
    <w:rsid w:val="000936B8"/>
    <w:rsid w:val="000A13D5"/>
    <w:rsid w:val="000B6234"/>
    <w:rsid w:val="000C165D"/>
    <w:rsid w:val="000F2175"/>
    <w:rsid w:val="000F6607"/>
    <w:rsid w:val="001854AF"/>
    <w:rsid w:val="001C141A"/>
    <w:rsid w:val="001C778D"/>
    <w:rsid w:val="0022004D"/>
    <w:rsid w:val="002904C2"/>
    <w:rsid w:val="002939E5"/>
    <w:rsid w:val="002F29E8"/>
    <w:rsid w:val="0033762C"/>
    <w:rsid w:val="003552E3"/>
    <w:rsid w:val="00361562"/>
    <w:rsid w:val="00370FB7"/>
    <w:rsid w:val="003A4A27"/>
    <w:rsid w:val="003D3CE6"/>
    <w:rsid w:val="003F1DFB"/>
    <w:rsid w:val="00400200"/>
    <w:rsid w:val="00403891"/>
    <w:rsid w:val="00490FC5"/>
    <w:rsid w:val="004B1D41"/>
    <w:rsid w:val="004D4607"/>
    <w:rsid w:val="004D5BE9"/>
    <w:rsid w:val="004E3F9F"/>
    <w:rsid w:val="00510A9B"/>
    <w:rsid w:val="00511760"/>
    <w:rsid w:val="00551E5E"/>
    <w:rsid w:val="005A5B35"/>
    <w:rsid w:val="005F1872"/>
    <w:rsid w:val="005F3F8F"/>
    <w:rsid w:val="006000B9"/>
    <w:rsid w:val="006044FC"/>
    <w:rsid w:val="006070D6"/>
    <w:rsid w:val="006457E7"/>
    <w:rsid w:val="0064757A"/>
    <w:rsid w:val="00665386"/>
    <w:rsid w:val="006F126E"/>
    <w:rsid w:val="00747EE2"/>
    <w:rsid w:val="00791777"/>
    <w:rsid w:val="007E1DE0"/>
    <w:rsid w:val="007E3B65"/>
    <w:rsid w:val="00805A01"/>
    <w:rsid w:val="008126E2"/>
    <w:rsid w:val="00862050"/>
    <w:rsid w:val="00886C66"/>
    <w:rsid w:val="00896A14"/>
    <w:rsid w:val="008971E7"/>
    <w:rsid w:val="008E4710"/>
    <w:rsid w:val="008F3B88"/>
    <w:rsid w:val="009155D4"/>
    <w:rsid w:val="009631F4"/>
    <w:rsid w:val="009701D8"/>
    <w:rsid w:val="00981992"/>
    <w:rsid w:val="00A33640"/>
    <w:rsid w:val="00A37923"/>
    <w:rsid w:val="00AD1966"/>
    <w:rsid w:val="00AF2699"/>
    <w:rsid w:val="00B04C34"/>
    <w:rsid w:val="00B211AB"/>
    <w:rsid w:val="00B3251F"/>
    <w:rsid w:val="00B42CE7"/>
    <w:rsid w:val="00B51BD4"/>
    <w:rsid w:val="00B5240A"/>
    <w:rsid w:val="00B86441"/>
    <w:rsid w:val="00BA3A05"/>
    <w:rsid w:val="00C07EED"/>
    <w:rsid w:val="00C37FD5"/>
    <w:rsid w:val="00C46DBA"/>
    <w:rsid w:val="00C94881"/>
    <w:rsid w:val="00D00A51"/>
    <w:rsid w:val="00D4756A"/>
    <w:rsid w:val="00DE65C7"/>
    <w:rsid w:val="00E1224C"/>
    <w:rsid w:val="00E13FAA"/>
    <w:rsid w:val="00E25AB7"/>
    <w:rsid w:val="00E6007A"/>
    <w:rsid w:val="00E61C8B"/>
    <w:rsid w:val="00E80E1A"/>
    <w:rsid w:val="00EE6B31"/>
    <w:rsid w:val="00F12BCC"/>
    <w:rsid w:val="00F203BF"/>
    <w:rsid w:val="00F31A04"/>
    <w:rsid w:val="00F34401"/>
    <w:rsid w:val="00FB224A"/>
    <w:rsid w:val="00FB4784"/>
    <w:rsid w:val="00FC62B1"/>
    <w:rsid w:val="00FF5CBE"/>
    <w:rsid w:val="029B4813"/>
    <w:rsid w:val="177F1E00"/>
    <w:rsid w:val="1A465187"/>
    <w:rsid w:val="21AA18E1"/>
    <w:rsid w:val="23DB4E2F"/>
    <w:rsid w:val="345823F6"/>
    <w:rsid w:val="37E13045"/>
    <w:rsid w:val="3AD407E4"/>
    <w:rsid w:val="414F560E"/>
    <w:rsid w:val="421318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character" w:customStyle="1" w:styleId="Char">
    <w:name w:val="批注框文本 Char"/>
    <w:basedOn w:val="a0"/>
    <w:link w:val="a3"/>
    <w:uiPriority w:val="99"/>
    <w:semiHidden/>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character" w:customStyle="1" w:styleId="Char">
    <w:name w:val="批注框文本 Char"/>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117</Words>
  <Characters>671</Characters>
  <Application>Microsoft Office Word</Application>
  <DocSecurity>0</DocSecurity>
  <Lines>5</Lines>
  <Paragraphs>1</Paragraphs>
  <ScaleCrop>false</ScaleCrop>
  <Company>Lenovo (Beijing) Limited</Company>
  <LinksUpToDate>false</LinksUpToDate>
  <CharactersWithSpaces>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宫同喜</dc:creator>
  <cp:lastModifiedBy>陈晓雨</cp:lastModifiedBy>
  <cp:revision>4</cp:revision>
  <cp:lastPrinted>2014-12-15T07:37:00Z</cp:lastPrinted>
  <dcterms:created xsi:type="dcterms:W3CDTF">2014-12-15T05:52:00Z</dcterms:created>
  <dcterms:modified xsi:type="dcterms:W3CDTF">2015-12-14T06:38:00Z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2052-10.1.0.5399</vt:lpwstr>
  </property>
</Properties>
</file>