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40" w:lineRule="exact"/>
        <w:jc w:val="center"/>
        <w:outlineLvl w:val="0"/>
        <w:rPr>
          <w:rFonts w:ascii="黑体" w:hAnsi="黑体" w:eastAsia="黑体" w:cs="宋体"/>
          <w:bCs/>
          <w:kern w:val="36"/>
          <w:sz w:val="32"/>
          <w:szCs w:val="32"/>
        </w:rPr>
      </w:pPr>
      <w:r>
        <w:rPr>
          <w:rFonts w:ascii="黑体" w:hAnsi="黑体" w:eastAsia="黑体" w:cs="宋体"/>
          <w:bCs/>
          <w:kern w:val="36"/>
          <w:sz w:val="32"/>
          <w:szCs w:val="32"/>
        </w:rPr>
        <w:t>上海外国语大学</w:t>
      </w:r>
      <w:r>
        <w:rPr>
          <w:rFonts w:hint="eastAsia" w:ascii="黑体" w:hAnsi="黑体" w:eastAsia="黑体" w:cs="宋体"/>
          <w:bCs/>
          <w:kern w:val="36"/>
          <w:sz w:val="32"/>
          <w:szCs w:val="32"/>
        </w:rPr>
        <w:t>博士、硕士</w:t>
      </w:r>
      <w:r>
        <w:rPr>
          <w:rFonts w:ascii="黑体" w:hAnsi="黑体" w:eastAsia="黑体" w:cs="宋体"/>
          <w:bCs/>
          <w:kern w:val="36"/>
          <w:sz w:val="32"/>
          <w:szCs w:val="32"/>
        </w:rPr>
        <w:t>学位论文抽检</w:t>
      </w:r>
      <w:r>
        <w:rPr>
          <w:rFonts w:hint="eastAsia" w:ascii="黑体" w:hAnsi="黑体" w:eastAsia="黑体" w:cs="宋体"/>
          <w:bCs/>
          <w:kern w:val="36"/>
          <w:sz w:val="32"/>
          <w:szCs w:val="32"/>
        </w:rPr>
        <w:t>结果</w:t>
      </w:r>
      <w:r>
        <w:rPr>
          <w:rFonts w:ascii="黑体" w:hAnsi="黑体" w:eastAsia="黑体" w:cs="宋体"/>
          <w:bCs/>
          <w:kern w:val="36"/>
          <w:sz w:val="32"/>
          <w:szCs w:val="32"/>
        </w:rPr>
        <w:t>处理办法</w:t>
      </w:r>
    </w:p>
    <w:p>
      <w:pPr>
        <w:widowControl/>
        <w:spacing w:before="156" w:beforeLines="50" w:after="312" w:afterLines="100" w:line="440" w:lineRule="exact"/>
        <w:jc w:val="center"/>
        <w:outlineLvl w:val="0"/>
        <w:rPr>
          <w:rFonts w:ascii="楷体" w:hAnsi="楷体" w:eastAsia="楷体" w:cs="宋体"/>
          <w:b/>
          <w:bCs/>
          <w:kern w:val="36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kern w:val="36"/>
          <w:sz w:val="28"/>
          <w:szCs w:val="28"/>
        </w:rPr>
        <w:t>（</w:t>
      </w:r>
      <w:r>
        <w:rPr>
          <w:rFonts w:hint="eastAsia" w:ascii="楷体" w:hAnsi="楷体" w:eastAsia="楷体" w:cs="宋体"/>
          <w:b/>
          <w:bCs/>
          <w:kern w:val="36"/>
          <w:sz w:val="28"/>
          <w:szCs w:val="28"/>
          <w:lang w:val="en-US" w:eastAsia="zh-CN"/>
        </w:rPr>
        <w:t>征求意见稿</w:t>
      </w:r>
      <w:r>
        <w:rPr>
          <w:rFonts w:hint="eastAsia" w:ascii="楷体" w:hAnsi="楷体" w:eastAsia="楷体" w:cs="宋体"/>
          <w:b/>
          <w:bCs/>
          <w:kern w:val="36"/>
          <w:sz w:val="28"/>
          <w:szCs w:val="28"/>
        </w:rPr>
        <w:t>）</w:t>
      </w:r>
      <w:bookmarkStart w:id="0" w:name="_GoBack"/>
      <w:bookmarkEnd w:id="0"/>
    </w:p>
    <w:p>
      <w:pPr>
        <w:pStyle w:val="17"/>
        <w:widowControl/>
        <w:numPr>
          <w:ilvl w:val="0"/>
          <w:numId w:val="1"/>
        </w:numPr>
        <w:spacing w:before="312" w:beforeLines="100" w:after="312" w:afterLines="100" w:line="440" w:lineRule="exact"/>
        <w:ind w:left="992" w:hanging="992" w:firstLineChars="0"/>
        <w:jc w:val="center"/>
        <w:outlineLvl w:val="0"/>
        <w:rPr>
          <w:rFonts w:ascii="黑体" w:hAnsi="黑体" w:eastAsia="黑体" w:cs="宋体"/>
          <w:bCs/>
          <w:kern w:val="36"/>
          <w:sz w:val="24"/>
          <w:szCs w:val="24"/>
        </w:rPr>
      </w:pPr>
      <w:r>
        <w:rPr>
          <w:rFonts w:hint="eastAsia" w:ascii="黑体" w:hAnsi="黑体" w:eastAsia="黑体" w:cs="宋体"/>
          <w:bCs/>
          <w:kern w:val="36"/>
          <w:sz w:val="24"/>
          <w:szCs w:val="24"/>
        </w:rPr>
        <w:t>总则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为进一步加强我校学位论文质量监督，提高博士、硕士学位授予质量，根据教育部《教育督导条例》（中华人民共和国国务院令第624号）、《博士硕士学位论文抽检办法》（</w:t>
      </w:r>
      <w:r>
        <w:rPr>
          <w:rFonts w:ascii="宋体" w:hAnsi="宋体" w:eastAsia="宋体" w:cs="宋体"/>
          <w:kern w:val="0"/>
          <w:sz w:val="24"/>
          <w:szCs w:val="24"/>
        </w:rPr>
        <w:t>学位﹝2014﹞5号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）和</w:t>
      </w:r>
      <w:r>
        <w:rPr>
          <w:rFonts w:ascii="宋体" w:hAnsi="宋体" w:eastAsia="宋体" w:cs="宋体"/>
          <w:kern w:val="0"/>
          <w:sz w:val="24"/>
          <w:szCs w:val="24"/>
        </w:rPr>
        <w:t>《上海市硕士学位论文抽检办法》（沪学位﹝2014﹞9号）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等文件精神，结合我校实际，特制定本办法。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本办法适用于国务院教育督导委员会办公室（以下简称“教育部督导办”）、上海市学位委员会办公室（以下简称“上海市学位办”）等各级部门组织的对</w:t>
      </w:r>
      <w:r>
        <w:rPr>
          <w:rFonts w:hint="eastAsia" w:ascii="宋体" w:hAnsi="宋体" w:eastAsia="宋体"/>
          <w:sz w:val="24"/>
          <w:szCs w:val="24"/>
        </w:rPr>
        <w:t>已授予博士、硕士学位者的学位论文进行质量抽检结果的处理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教育部督导办</w:t>
      </w:r>
      <w:r>
        <w:rPr>
          <w:rFonts w:ascii="宋体" w:hAnsi="宋体" w:eastAsia="宋体" w:cs="宋体"/>
          <w:kern w:val="0"/>
          <w:sz w:val="24"/>
          <w:szCs w:val="24"/>
        </w:rPr>
        <w:t>和上海市学位办每年分别对上一学年已授博士、硕士学位的论文进行抽检，抽检办法等</w:t>
      </w:r>
      <w:r>
        <w:rPr>
          <w:rFonts w:hint="eastAsia" w:ascii="宋体" w:hAnsi="宋体" w:eastAsia="宋体" w:cs="宋体"/>
          <w:kern w:val="0"/>
          <w:sz w:val="24"/>
          <w:szCs w:val="24"/>
        </w:rPr>
        <w:t>以</w:t>
      </w:r>
      <w:r>
        <w:rPr>
          <w:rFonts w:ascii="宋体" w:hAnsi="宋体" w:eastAsia="宋体" w:cs="宋体"/>
          <w:kern w:val="0"/>
          <w:sz w:val="24"/>
          <w:szCs w:val="24"/>
        </w:rPr>
        <w:t>上级相关部门的规定为准。</w:t>
      </w:r>
      <w:r>
        <w:rPr>
          <w:rFonts w:hint="eastAsia" w:ascii="宋体" w:hAnsi="宋体" w:eastAsia="宋体" w:cs="宋体"/>
          <w:kern w:val="0"/>
          <w:sz w:val="24"/>
          <w:szCs w:val="24"/>
        </w:rPr>
        <w:t>任何单位和个人不得以任何方式干扰抽检工作的正常进行。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博士、硕士学位论文抽检结果是国家学位授权点合格评估、学科水平评估的重要指标，也是学校动态调整学位授权点、配置研究生教育资源、审核研究生指导教师招生上岗资格等工作的重要依据。</w:t>
      </w:r>
    </w:p>
    <w:p>
      <w:pPr>
        <w:pStyle w:val="17"/>
        <w:widowControl/>
        <w:numPr>
          <w:ilvl w:val="0"/>
          <w:numId w:val="1"/>
        </w:numPr>
        <w:spacing w:before="312" w:beforeLines="100" w:after="312" w:afterLines="100" w:line="440" w:lineRule="exact"/>
        <w:ind w:left="992" w:hanging="992" w:firstLineChars="0"/>
        <w:jc w:val="center"/>
        <w:outlineLvl w:val="0"/>
        <w:rPr>
          <w:rFonts w:ascii="黑体" w:hAnsi="黑体" w:eastAsia="黑体" w:cs="宋体"/>
          <w:bCs/>
          <w:kern w:val="36"/>
          <w:sz w:val="24"/>
          <w:szCs w:val="24"/>
        </w:rPr>
      </w:pPr>
      <w:r>
        <w:rPr>
          <w:rFonts w:hint="eastAsia" w:ascii="黑体" w:hAnsi="黑体" w:eastAsia="黑体" w:cs="宋体"/>
          <w:bCs/>
          <w:kern w:val="36"/>
          <w:sz w:val="24"/>
          <w:szCs w:val="24"/>
        </w:rPr>
        <w:t>处理办法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/>
        </w:rPr>
        <w:t>将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教育部督导办</w:t>
      </w:r>
      <w:r>
        <w:rPr>
          <w:rFonts w:ascii="宋体" w:hAnsi="宋体" w:eastAsia="宋体" w:cs="宋体"/>
          <w:kern w:val="0"/>
          <w:sz w:val="24"/>
          <w:szCs w:val="24"/>
        </w:rPr>
        <w:t>和上海市学位办</w:t>
      </w:r>
      <w:r>
        <w:rPr>
          <w:rFonts w:hint="eastAsia" w:ascii="宋体" w:hAnsi="宋体" w:eastAsia="宋体" w:cs="宋体"/>
          <w:kern w:val="0"/>
          <w:sz w:val="24"/>
          <w:szCs w:val="24"/>
        </w:rPr>
        <w:t>组织的博士、硕士学位论文</w:t>
      </w:r>
      <w:r>
        <w:rPr>
          <w:rFonts w:hint="eastAsia" w:ascii="宋体" w:hAnsi="宋体" w:eastAsia="宋体"/>
          <w:sz w:val="24"/>
          <w:szCs w:val="24"/>
        </w:rPr>
        <w:t>抽检结果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报送至校学位评定委员会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并</w:t>
      </w:r>
      <w:r>
        <w:rPr>
          <w:rFonts w:ascii="宋体" w:hAnsi="宋体" w:eastAsia="宋体" w:cs="宋体"/>
          <w:kern w:val="0"/>
          <w:sz w:val="24"/>
          <w:szCs w:val="24"/>
        </w:rPr>
        <w:t>通知各相关学位评定分委员会、研究生培养单位，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相关研究生培养单位</w:t>
      </w:r>
      <w:r>
        <w:rPr>
          <w:rFonts w:ascii="宋体" w:hAnsi="宋体" w:eastAsia="宋体" w:cs="宋体"/>
          <w:kern w:val="0"/>
          <w:sz w:val="24"/>
          <w:szCs w:val="24"/>
        </w:rPr>
        <w:t>应将抽检结果及时通知被抽检</w:t>
      </w:r>
      <w:r>
        <w:rPr>
          <w:rFonts w:hint="eastAsia" w:ascii="宋体" w:hAnsi="宋体" w:eastAsia="宋体" w:cs="宋体"/>
          <w:kern w:val="0"/>
          <w:sz w:val="24"/>
          <w:szCs w:val="24"/>
        </w:rPr>
        <w:t>学位论文作者</w:t>
      </w:r>
      <w:r>
        <w:rPr>
          <w:rFonts w:ascii="宋体" w:hAnsi="宋体" w:eastAsia="宋体" w:cs="宋体"/>
          <w:kern w:val="0"/>
          <w:sz w:val="24"/>
          <w:szCs w:val="24"/>
        </w:rPr>
        <w:t>及其指导教师。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抽检结果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为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“存在问题学位论文”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的论文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研究生本人和导师可联合向所在学位评定分委会提出申诉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学位评定分委会对抽检结果进行认定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若认定为“存在问题学位论文”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则按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本办法第八条、第九条、第十条、第十一条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进行处理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若认定为“不存在问题学位论文”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则向校学位评定委员会提出申诉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根据相关学位评定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分委会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的申诉意见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由校学位评定委员会秘书处启动校内复议机制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送两名校外同行专家进行通讯评审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若两份评阅意见均为“通过”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认定为“不存在问题学位论文”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将不予对其指导教师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所属学科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相关培养单位进行处理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若两份评阅意见中至少出现一个“不通过”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认定为“存在问题学位论文”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本办法第八条、第九条、第十条、第十一条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/>
        </w:rPr>
        <w:t>进行处理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Hans"/>
        </w:rPr>
        <w:t>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认定为</w:t>
      </w:r>
      <w:r>
        <w:rPr>
          <w:rFonts w:ascii="宋体" w:hAnsi="宋体" w:eastAsia="宋体" w:cs="宋体"/>
          <w:kern w:val="0"/>
          <w:sz w:val="24"/>
          <w:szCs w:val="24"/>
        </w:rPr>
        <w:t>“存在问题学位论文”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的培养单位</w:t>
      </w:r>
      <w:r>
        <w:rPr>
          <w:rFonts w:ascii="宋体" w:hAnsi="宋体" w:eastAsia="宋体" w:cs="宋体"/>
          <w:kern w:val="0"/>
          <w:sz w:val="24"/>
          <w:szCs w:val="24"/>
        </w:rPr>
        <w:t>负责人</w:t>
      </w:r>
      <w:r>
        <w:rPr>
          <w:rFonts w:hint="eastAsia" w:ascii="宋体" w:hAnsi="宋体" w:eastAsia="宋体" w:cs="宋体"/>
          <w:kern w:val="0"/>
          <w:sz w:val="24"/>
          <w:szCs w:val="24"/>
        </w:rPr>
        <w:t>和指导教师</w:t>
      </w:r>
      <w:r>
        <w:rPr>
          <w:rFonts w:ascii="宋体" w:hAnsi="宋体" w:eastAsia="宋体" w:cs="宋体"/>
          <w:kern w:val="0"/>
          <w:sz w:val="24"/>
          <w:szCs w:val="24"/>
        </w:rPr>
        <w:t>进行质量约谈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责令限期整改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，并扣减当年或次年研究生教育绩效，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具体按照学校和院系绩效评定相关规定执行。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认定为</w:t>
      </w:r>
      <w:r>
        <w:rPr>
          <w:rFonts w:ascii="宋体" w:hAnsi="宋体" w:eastAsia="宋体" w:cs="宋体"/>
          <w:kern w:val="0"/>
          <w:sz w:val="24"/>
          <w:szCs w:val="24"/>
        </w:rPr>
        <w:t>“存在问题学位论文”的指导教师所指导的研究生学位论文</w:t>
      </w:r>
      <w:r>
        <w:rPr>
          <w:rFonts w:hint="eastAsia" w:ascii="宋体" w:hAnsi="宋体" w:eastAsia="宋体" w:cs="宋体"/>
          <w:kern w:val="0"/>
          <w:sz w:val="24"/>
          <w:szCs w:val="24"/>
        </w:rPr>
        <w:t>，三</w:t>
      </w:r>
      <w:r>
        <w:rPr>
          <w:rFonts w:ascii="宋体" w:hAnsi="宋体" w:eastAsia="宋体" w:cs="宋体"/>
          <w:kern w:val="0"/>
          <w:sz w:val="24"/>
          <w:szCs w:val="24"/>
        </w:rPr>
        <w:t>年内全部参加学校组织的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校际</w:t>
      </w:r>
      <w:r>
        <w:rPr>
          <w:rFonts w:ascii="宋体" w:hAnsi="宋体" w:eastAsia="宋体" w:cs="宋体"/>
          <w:kern w:val="0"/>
          <w:sz w:val="24"/>
          <w:szCs w:val="24"/>
        </w:rPr>
        <w:t>盲审。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对于博士学位论文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被认定</w:t>
      </w:r>
      <w:r>
        <w:rPr>
          <w:rFonts w:ascii="宋体" w:hAnsi="宋体" w:eastAsia="宋体" w:cs="宋体"/>
          <w:kern w:val="0"/>
          <w:sz w:val="24"/>
          <w:szCs w:val="24"/>
        </w:rPr>
        <w:t>为“存在问题学位论文”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的博士生指导教师（以下简称“博导”）和培养单位</w:t>
      </w:r>
      <w:r>
        <w:rPr>
          <w:rFonts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还</w:t>
      </w:r>
      <w:r>
        <w:rPr>
          <w:rFonts w:ascii="宋体" w:hAnsi="宋体" w:eastAsia="宋体" w:cs="宋体"/>
          <w:kern w:val="0"/>
          <w:sz w:val="24"/>
          <w:szCs w:val="24"/>
        </w:rPr>
        <w:t>将做出以下处理：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pStyle w:val="17"/>
        <w:widowControl/>
        <w:numPr>
          <w:ilvl w:val="0"/>
          <w:numId w:val="3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kern w:val="0"/>
          <w:sz w:val="24"/>
          <w:szCs w:val="24"/>
        </w:rPr>
        <w:t>近三年内，同一博导所指导的博士学位论文（含各类学生）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抽检结果出现</w:t>
      </w:r>
      <w:r>
        <w:rPr>
          <w:rFonts w:ascii="宋体" w:hAnsi="宋体" w:eastAsia="宋体" w:cs="宋体"/>
          <w:kern w:val="0"/>
          <w:sz w:val="24"/>
          <w:szCs w:val="24"/>
        </w:rPr>
        <w:t>“存在问题学位论文”，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出现一例的，</w:t>
      </w:r>
      <w:r>
        <w:rPr>
          <w:rFonts w:ascii="宋体" w:hAnsi="宋体" w:eastAsia="宋体" w:cs="宋体"/>
          <w:kern w:val="0"/>
          <w:sz w:val="24"/>
          <w:szCs w:val="24"/>
        </w:rPr>
        <w:t>暂停该博导的博士</w:t>
      </w:r>
      <w:r>
        <w:rPr>
          <w:rFonts w:hint="eastAsia" w:ascii="宋体" w:hAnsi="宋体" w:eastAsia="宋体" w:cs="宋体"/>
          <w:kern w:val="0"/>
          <w:sz w:val="24"/>
          <w:szCs w:val="24"/>
        </w:rPr>
        <w:t>生</w:t>
      </w:r>
      <w:r>
        <w:rPr>
          <w:rFonts w:ascii="宋体" w:hAnsi="宋体" w:eastAsia="宋体" w:cs="宋体"/>
          <w:kern w:val="0"/>
          <w:sz w:val="24"/>
          <w:szCs w:val="24"/>
        </w:rPr>
        <w:t>招生资格一年；累积出现两例的，暂停该博导的博士</w:t>
      </w:r>
      <w:r>
        <w:rPr>
          <w:rFonts w:hint="eastAsia" w:ascii="宋体" w:hAnsi="宋体" w:eastAsia="宋体" w:cs="宋体"/>
          <w:kern w:val="0"/>
          <w:sz w:val="24"/>
          <w:szCs w:val="24"/>
        </w:rPr>
        <w:t>生</w:t>
      </w:r>
      <w:r>
        <w:rPr>
          <w:rFonts w:ascii="宋体" w:hAnsi="宋体" w:eastAsia="宋体" w:cs="宋体"/>
          <w:kern w:val="0"/>
          <w:sz w:val="24"/>
          <w:szCs w:val="24"/>
        </w:rPr>
        <w:t>招生资格两年；累积出现三例及以上的，取消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博士研究生导师</w:t>
      </w:r>
      <w:r>
        <w:rPr>
          <w:rFonts w:ascii="宋体" w:hAnsi="宋体" w:eastAsia="宋体" w:cs="宋体"/>
          <w:kern w:val="0"/>
          <w:sz w:val="24"/>
          <w:szCs w:val="24"/>
        </w:rPr>
        <w:t>资格，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但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可在被取消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博士研究生导师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资格后的第三个年度起依据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博导评聘办法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重新提出申请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widowControl/>
        <w:numPr>
          <w:ilvl w:val="0"/>
          <w:numId w:val="3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培养单位在招生上一年度出现博士学位论文抽检结果为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“存在问题学位论文”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的，每出现1篇,调减2个博士生招生名额，该调减持续3年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对于硕士学位论文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被认定</w:t>
      </w:r>
      <w:r>
        <w:rPr>
          <w:rFonts w:ascii="宋体" w:hAnsi="宋体" w:eastAsia="宋体" w:cs="宋体"/>
          <w:kern w:val="0"/>
          <w:sz w:val="24"/>
          <w:szCs w:val="24"/>
        </w:rPr>
        <w:t>为“存在问题学位论文”</w:t>
      </w:r>
      <w:r>
        <w:rPr>
          <w:rFonts w:hint="eastAsia" w:ascii="宋体" w:hAnsi="宋体" w:eastAsia="宋体" w:cs="宋体"/>
          <w:kern w:val="0"/>
          <w:sz w:val="24"/>
          <w:szCs w:val="24"/>
        </w:rPr>
        <w:t>的硕士生指导教师（以下简称“硕导”）和培养单位</w:t>
      </w:r>
      <w:r>
        <w:rPr>
          <w:rFonts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还</w:t>
      </w:r>
      <w:r>
        <w:rPr>
          <w:rFonts w:ascii="宋体" w:hAnsi="宋体" w:eastAsia="宋体" w:cs="宋体"/>
          <w:kern w:val="0"/>
          <w:sz w:val="24"/>
          <w:szCs w:val="24"/>
        </w:rPr>
        <w:t>将做出以下处理：</w:t>
      </w:r>
    </w:p>
    <w:p>
      <w:pPr>
        <w:pStyle w:val="17"/>
        <w:widowControl/>
        <w:numPr>
          <w:ilvl w:val="0"/>
          <w:numId w:val="4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近三年内，同一</w:t>
      </w:r>
      <w:r>
        <w:rPr>
          <w:rFonts w:hint="eastAsia" w:ascii="宋体" w:hAnsi="宋体" w:eastAsia="宋体" w:cs="宋体"/>
          <w:kern w:val="0"/>
          <w:sz w:val="24"/>
          <w:szCs w:val="24"/>
        </w:rPr>
        <w:t>硕导</w:t>
      </w:r>
      <w:r>
        <w:rPr>
          <w:rFonts w:ascii="宋体" w:hAnsi="宋体" w:eastAsia="宋体" w:cs="宋体"/>
          <w:kern w:val="0"/>
          <w:sz w:val="24"/>
          <w:szCs w:val="24"/>
        </w:rPr>
        <w:t>所指导的</w:t>
      </w:r>
      <w:r>
        <w:rPr>
          <w:rFonts w:hint="eastAsia" w:ascii="宋体" w:hAnsi="宋体" w:eastAsia="宋体" w:cs="宋体"/>
          <w:kern w:val="0"/>
          <w:sz w:val="24"/>
          <w:szCs w:val="24"/>
        </w:rPr>
        <w:t>硕士</w:t>
      </w:r>
      <w:r>
        <w:rPr>
          <w:rFonts w:ascii="宋体" w:hAnsi="宋体" w:eastAsia="宋体" w:cs="宋体"/>
          <w:kern w:val="0"/>
          <w:sz w:val="24"/>
          <w:szCs w:val="24"/>
        </w:rPr>
        <w:t>学位论文（含各类学生）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抽检结果出现</w:t>
      </w:r>
      <w:r>
        <w:rPr>
          <w:rFonts w:ascii="宋体" w:hAnsi="宋体" w:eastAsia="宋体" w:cs="宋体"/>
          <w:kern w:val="0"/>
          <w:sz w:val="24"/>
          <w:szCs w:val="24"/>
        </w:rPr>
        <w:t>“存在问题学位论文”，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出现一例的，</w:t>
      </w:r>
      <w:r>
        <w:rPr>
          <w:rFonts w:ascii="宋体" w:hAnsi="宋体" w:eastAsia="宋体" w:cs="宋体"/>
          <w:kern w:val="0"/>
          <w:sz w:val="24"/>
          <w:szCs w:val="24"/>
        </w:rPr>
        <w:t>暂停该</w:t>
      </w:r>
      <w:r>
        <w:rPr>
          <w:rFonts w:hint="eastAsia" w:ascii="宋体" w:hAnsi="宋体" w:eastAsia="宋体" w:cs="宋体"/>
          <w:kern w:val="0"/>
          <w:sz w:val="24"/>
          <w:szCs w:val="24"/>
        </w:rPr>
        <w:t>硕导</w:t>
      </w:r>
      <w:r>
        <w:rPr>
          <w:rFonts w:ascii="宋体" w:hAnsi="宋体" w:eastAsia="宋体" w:cs="宋体"/>
          <w:kern w:val="0"/>
          <w:sz w:val="24"/>
          <w:szCs w:val="24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</w:rPr>
        <w:t>硕士生</w:t>
      </w:r>
      <w:r>
        <w:rPr>
          <w:rFonts w:ascii="宋体" w:hAnsi="宋体" w:eastAsia="宋体" w:cs="宋体"/>
          <w:kern w:val="0"/>
          <w:sz w:val="24"/>
          <w:szCs w:val="24"/>
        </w:rPr>
        <w:t>招生资格一年；累积出现两例的，暂停该</w:t>
      </w:r>
      <w:r>
        <w:rPr>
          <w:rFonts w:hint="eastAsia" w:ascii="宋体" w:hAnsi="宋体" w:eastAsia="宋体" w:cs="宋体"/>
          <w:kern w:val="0"/>
          <w:sz w:val="24"/>
          <w:szCs w:val="24"/>
        </w:rPr>
        <w:t>硕导</w:t>
      </w:r>
      <w:r>
        <w:rPr>
          <w:rFonts w:ascii="宋体" w:hAnsi="宋体" w:eastAsia="宋体" w:cs="宋体"/>
          <w:kern w:val="0"/>
          <w:sz w:val="24"/>
          <w:szCs w:val="24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</w:rPr>
        <w:t>硕士生</w:t>
      </w:r>
      <w:r>
        <w:rPr>
          <w:rFonts w:ascii="宋体" w:hAnsi="宋体" w:eastAsia="宋体" w:cs="宋体"/>
          <w:kern w:val="0"/>
          <w:sz w:val="24"/>
          <w:szCs w:val="24"/>
        </w:rPr>
        <w:t>招生资格两年；累积出现三例及以上的，取消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硕士研究生导师</w:t>
      </w:r>
      <w:r>
        <w:rPr>
          <w:rFonts w:ascii="宋体" w:hAnsi="宋体" w:eastAsia="宋体" w:cs="宋体"/>
          <w:kern w:val="0"/>
          <w:sz w:val="24"/>
          <w:szCs w:val="24"/>
        </w:rPr>
        <w:t>资格，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但</w:t>
      </w:r>
      <w:r>
        <w:rPr>
          <w:rFonts w:ascii="宋体" w:hAnsi="宋体" w:eastAsia="宋体" w:cs="宋体"/>
          <w:kern w:val="0"/>
          <w:sz w:val="24"/>
          <w:szCs w:val="24"/>
        </w:rPr>
        <w:t>可在被取消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硕士研究生导师</w:t>
      </w:r>
      <w:r>
        <w:rPr>
          <w:rFonts w:ascii="宋体" w:hAnsi="宋体" w:eastAsia="宋体" w:cs="宋体"/>
          <w:kern w:val="0"/>
          <w:sz w:val="24"/>
          <w:szCs w:val="24"/>
        </w:rPr>
        <w:t>资格后的第三个年度起依据</w:t>
      </w:r>
      <w:r>
        <w:rPr>
          <w:rFonts w:hint="eastAsia" w:ascii="宋体" w:hAnsi="宋体" w:eastAsia="宋体" w:cs="宋体"/>
          <w:kern w:val="0"/>
          <w:sz w:val="24"/>
          <w:szCs w:val="24"/>
        </w:rPr>
        <w:t>硕导评聘办法</w:t>
      </w:r>
      <w:r>
        <w:rPr>
          <w:rFonts w:ascii="宋体" w:hAnsi="宋体" w:eastAsia="宋体" w:cs="宋体"/>
          <w:kern w:val="0"/>
          <w:sz w:val="24"/>
          <w:szCs w:val="24"/>
        </w:rPr>
        <w:t>重新提出申请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17"/>
        <w:widowControl/>
        <w:numPr>
          <w:ilvl w:val="0"/>
          <w:numId w:val="4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培养单位在招生上一年度出现硕士学位论文抽检结果为</w:t>
      </w:r>
      <w:r>
        <w:rPr>
          <w:rFonts w:ascii="宋体" w:hAnsi="宋体" w:eastAsia="宋体" w:cs="宋体"/>
          <w:kern w:val="0"/>
          <w:sz w:val="24"/>
          <w:szCs w:val="24"/>
        </w:rPr>
        <w:t>“存在问题学位论文”</w:t>
      </w:r>
      <w:r>
        <w:rPr>
          <w:rFonts w:hint="eastAsia" w:ascii="宋体" w:hAnsi="宋体" w:eastAsia="宋体" w:cs="宋体"/>
          <w:kern w:val="0"/>
          <w:sz w:val="24"/>
          <w:szCs w:val="24"/>
        </w:rPr>
        <w:t>的，每出现1篇,调减2个硕士生招生名额，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该调减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持续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对于</w:t>
      </w:r>
      <w:r>
        <w:rPr>
          <w:rFonts w:ascii="宋体" w:hAnsi="宋体" w:eastAsia="宋体" w:cs="宋体"/>
          <w:kern w:val="0"/>
          <w:sz w:val="24"/>
          <w:szCs w:val="24"/>
        </w:rPr>
        <w:t>抽检</w:t>
      </w:r>
      <w:r>
        <w:rPr>
          <w:rFonts w:hint="eastAsia" w:ascii="宋体" w:hAnsi="宋体" w:eastAsia="宋体" w:cs="宋体"/>
          <w:kern w:val="0"/>
          <w:sz w:val="24"/>
          <w:szCs w:val="24"/>
        </w:rPr>
        <w:t>结果为</w:t>
      </w:r>
      <w:r>
        <w:rPr>
          <w:rFonts w:ascii="宋体" w:hAnsi="宋体" w:eastAsia="宋体" w:cs="宋体"/>
          <w:kern w:val="0"/>
          <w:sz w:val="24"/>
          <w:szCs w:val="24"/>
        </w:rPr>
        <w:t>“涉嫌学术不端”的学位论文，按照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学校学术不端行为查处</w:t>
      </w:r>
      <w:r>
        <w:rPr>
          <w:rFonts w:ascii="宋体" w:hAnsi="宋体" w:eastAsia="宋体" w:cs="宋体"/>
          <w:kern w:val="0"/>
          <w:sz w:val="24"/>
          <w:szCs w:val="24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</w:rPr>
        <w:t>相关</w:t>
      </w:r>
      <w:r>
        <w:rPr>
          <w:rFonts w:ascii="宋体" w:hAnsi="宋体" w:eastAsia="宋体" w:cs="宋体"/>
          <w:kern w:val="0"/>
          <w:sz w:val="24"/>
          <w:szCs w:val="24"/>
        </w:rPr>
        <w:t>规定进行查处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  <w:r>
        <w:rPr>
          <w:rFonts w:ascii="宋体" w:hAnsi="宋体" w:eastAsia="宋体" w:cs="宋体"/>
          <w:kern w:val="0"/>
          <w:sz w:val="24"/>
          <w:szCs w:val="24"/>
        </w:rPr>
        <w:t>经查处认定为学术不端的，则该论文同时被认定为“存在问题学位论文”。</w:t>
      </w:r>
    </w:p>
    <w:p>
      <w:pPr>
        <w:pStyle w:val="17"/>
        <w:widowControl/>
        <w:numPr>
          <w:ilvl w:val="0"/>
          <w:numId w:val="1"/>
        </w:numPr>
        <w:spacing w:before="312" w:beforeLines="100" w:after="312" w:afterLines="100" w:line="440" w:lineRule="exact"/>
        <w:ind w:left="992" w:hanging="992" w:firstLineChars="0"/>
        <w:jc w:val="center"/>
        <w:outlineLvl w:val="0"/>
        <w:rPr>
          <w:rFonts w:ascii="黑体" w:hAnsi="黑体" w:eastAsia="黑体" w:cs="宋体"/>
          <w:bCs/>
          <w:kern w:val="36"/>
          <w:sz w:val="24"/>
          <w:szCs w:val="24"/>
        </w:rPr>
      </w:pPr>
      <w:r>
        <w:rPr>
          <w:rFonts w:hint="eastAsia" w:ascii="黑体" w:hAnsi="黑体" w:eastAsia="黑体" w:cs="宋体"/>
          <w:bCs/>
          <w:kern w:val="36"/>
          <w:sz w:val="24"/>
          <w:szCs w:val="24"/>
        </w:rPr>
        <w:t>附则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本办法经校学位评定委员会20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default"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</w:rPr>
        <w:t>*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*</w:t>
      </w:r>
      <w:r>
        <w:rPr>
          <w:rFonts w:hint="eastAsia" w:ascii="宋体" w:hAnsi="宋体" w:eastAsia="宋体" w:cs="宋体"/>
          <w:kern w:val="0"/>
          <w:sz w:val="24"/>
          <w:szCs w:val="24"/>
        </w:rPr>
        <w:t>日会议审议通过，自2</w:t>
      </w:r>
      <w:r>
        <w:rPr>
          <w:rFonts w:ascii="宋体" w:hAnsi="宋体" w:eastAsia="宋体" w:cs="宋体"/>
          <w:kern w:val="0"/>
          <w:sz w:val="24"/>
          <w:szCs w:val="24"/>
        </w:rPr>
        <w:t>02</w:t>
      </w:r>
      <w:r>
        <w:rPr>
          <w:rFonts w:hint="default"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</w:rPr>
        <w:t>*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*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日起施行。以往有关规定凡与本办法不一致的</w:t>
      </w:r>
      <w:r>
        <w:rPr>
          <w:rFonts w:ascii="宋体" w:hAnsi="宋体" w:eastAsia="宋体" w:cs="宋体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</w:rPr>
        <w:t>以本办法为准。</w:t>
      </w:r>
    </w:p>
    <w:p>
      <w:pPr>
        <w:pStyle w:val="17"/>
        <w:widowControl/>
        <w:numPr>
          <w:ilvl w:val="0"/>
          <w:numId w:val="2"/>
        </w:numPr>
        <w:spacing w:before="156" w:beforeLines="50" w:line="440" w:lineRule="exact"/>
        <w:ind w:left="0"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学校授权校学位评定委员会对本办法进行解释。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聚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71E3E"/>
    <w:multiLevelType w:val="multilevel"/>
    <w:tmpl w:val="55171E3E"/>
    <w:lvl w:ilvl="0" w:tentative="0">
      <w:start w:val="1"/>
      <w:numFmt w:val="japaneseCounting"/>
      <w:lvlText w:val="（%1）"/>
      <w:lvlJc w:val="left"/>
      <w:pPr>
        <w:ind w:left="185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abstractNum w:abstractNumId="1">
    <w:nsid w:val="5AA07674"/>
    <w:multiLevelType w:val="multilevel"/>
    <w:tmpl w:val="5AA07674"/>
    <w:lvl w:ilvl="0" w:tentative="0">
      <w:start w:val="1"/>
      <w:numFmt w:val="japaneseCounting"/>
      <w:lvlText w:val="第%1章"/>
      <w:lvlJc w:val="left"/>
      <w:pPr>
        <w:ind w:left="99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6057F"/>
    <w:multiLevelType w:val="multilevel"/>
    <w:tmpl w:val="6896057F"/>
    <w:lvl w:ilvl="0" w:tentative="0">
      <w:start w:val="1"/>
      <w:numFmt w:val="japaneseCounting"/>
      <w:lvlText w:val="第%1条"/>
      <w:lvlJc w:val="left"/>
      <w:pPr>
        <w:ind w:left="1320" w:hanging="84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0C32A21"/>
    <w:multiLevelType w:val="multilevel"/>
    <w:tmpl w:val="70C32A21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lOWNiMDU3YWFiMDYyY2Q2ZDk3NjRmMzY1ODA3MTIifQ=="/>
  </w:docVars>
  <w:rsids>
    <w:rsidRoot w:val="00E70CB8"/>
    <w:rsid w:val="000037C2"/>
    <w:rsid w:val="00003BE4"/>
    <w:rsid w:val="0000508D"/>
    <w:rsid w:val="00013313"/>
    <w:rsid w:val="00017A20"/>
    <w:rsid w:val="00022B2B"/>
    <w:rsid w:val="0002522B"/>
    <w:rsid w:val="00025FBF"/>
    <w:rsid w:val="000274CD"/>
    <w:rsid w:val="00030B44"/>
    <w:rsid w:val="00032719"/>
    <w:rsid w:val="0004116F"/>
    <w:rsid w:val="00052FDF"/>
    <w:rsid w:val="00061C33"/>
    <w:rsid w:val="000636D9"/>
    <w:rsid w:val="00064031"/>
    <w:rsid w:val="00065687"/>
    <w:rsid w:val="000731A4"/>
    <w:rsid w:val="00094498"/>
    <w:rsid w:val="00094D57"/>
    <w:rsid w:val="000A2427"/>
    <w:rsid w:val="000A2716"/>
    <w:rsid w:val="000A65C4"/>
    <w:rsid w:val="000A6F8C"/>
    <w:rsid w:val="000B3B93"/>
    <w:rsid w:val="000B6A45"/>
    <w:rsid w:val="000C0430"/>
    <w:rsid w:val="000D41E6"/>
    <w:rsid w:val="000D54ED"/>
    <w:rsid w:val="00113ED1"/>
    <w:rsid w:val="00124A02"/>
    <w:rsid w:val="00127B74"/>
    <w:rsid w:val="00136C7C"/>
    <w:rsid w:val="00146795"/>
    <w:rsid w:val="001510A8"/>
    <w:rsid w:val="00152F9F"/>
    <w:rsid w:val="00154B15"/>
    <w:rsid w:val="0015518B"/>
    <w:rsid w:val="00160377"/>
    <w:rsid w:val="00163ACE"/>
    <w:rsid w:val="00193196"/>
    <w:rsid w:val="001A0AB3"/>
    <w:rsid w:val="001A41B9"/>
    <w:rsid w:val="001B35A1"/>
    <w:rsid w:val="001B446F"/>
    <w:rsid w:val="001C6427"/>
    <w:rsid w:val="001D6D86"/>
    <w:rsid w:val="001E526A"/>
    <w:rsid w:val="001F279B"/>
    <w:rsid w:val="001F3702"/>
    <w:rsid w:val="001F6B92"/>
    <w:rsid w:val="00202789"/>
    <w:rsid w:val="002050B2"/>
    <w:rsid w:val="00212BCC"/>
    <w:rsid w:val="00222585"/>
    <w:rsid w:val="002255F0"/>
    <w:rsid w:val="00231676"/>
    <w:rsid w:val="00233B1A"/>
    <w:rsid w:val="00235EEA"/>
    <w:rsid w:val="00242A3C"/>
    <w:rsid w:val="00245E43"/>
    <w:rsid w:val="00247768"/>
    <w:rsid w:val="00247C08"/>
    <w:rsid w:val="00250FCC"/>
    <w:rsid w:val="002513D9"/>
    <w:rsid w:val="00251C7C"/>
    <w:rsid w:val="00255E05"/>
    <w:rsid w:val="0026086A"/>
    <w:rsid w:val="0026560C"/>
    <w:rsid w:val="00272843"/>
    <w:rsid w:val="00273621"/>
    <w:rsid w:val="0027621E"/>
    <w:rsid w:val="002767F6"/>
    <w:rsid w:val="00287443"/>
    <w:rsid w:val="002963BE"/>
    <w:rsid w:val="002975BA"/>
    <w:rsid w:val="002A3B56"/>
    <w:rsid w:val="002A5B8D"/>
    <w:rsid w:val="002B7B51"/>
    <w:rsid w:val="002D31E3"/>
    <w:rsid w:val="002D50E5"/>
    <w:rsid w:val="002E481B"/>
    <w:rsid w:val="002F7F5C"/>
    <w:rsid w:val="00306A9C"/>
    <w:rsid w:val="0031668B"/>
    <w:rsid w:val="0031753F"/>
    <w:rsid w:val="00320279"/>
    <w:rsid w:val="003215B6"/>
    <w:rsid w:val="003218F1"/>
    <w:rsid w:val="00323A42"/>
    <w:rsid w:val="003302F5"/>
    <w:rsid w:val="00336048"/>
    <w:rsid w:val="003362BE"/>
    <w:rsid w:val="0033689C"/>
    <w:rsid w:val="00341534"/>
    <w:rsid w:val="0034251F"/>
    <w:rsid w:val="003472A0"/>
    <w:rsid w:val="00350ABE"/>
    <w:rsid w:val="00372212"/>
    <w:rsid w:val="003747E9"/>
    <w:rsid w:val="00387049"/>
    <w:rsid w:val="0038762A"/>
    <w:rsid w:val="00387BCC"/>
    <w:rsid w:val="003A1B9D"/>
    <w:rsid w:val="003A244D"/>
    <w:rsid w:val="003A3F39"/>
    <w:rsid w:val="003A7D36"/>
    <w:rsid w:val="003C0343"/>
    <w:rsid w:val="003C0615"/>
    <w:rsid w:val="003C061C"/>
    <w:rsid w:val="003C1E41"/>
    <w:rsid w:val="003C6365"/>
    <w:rsid w:val="003D0F4A"/>
    <w:rsid w:val="003E1ACC"/>
    <w:rsid w:val="003E4513"/>
    <w:rsid w:val="003E52D4"/>
    <w:rsid w:val="003E78BD"/>
    <w:rsid w:val="003F55C4"/>
    <w:rsid w:val="00401B6C"/>
    <w:rsid w:val="0040677D"/>
    <w:rsid w:val="00413043"/>
    <w:rsid w:val="00415092"/>
    <w:rsid w:val="004161A0"/>
    <w:rsid w:val="0042143A"/>
    <w:rsid w:val="00422242"/>
    <w:rsid w:val="004251F9"/>
    <w:rsid w:val="00426FB6"/>
    <w:rsid w:val="00440634"/>
    <w:rsid w:val="0044270F"/>
    <w:rsid w:val="0044342D"/>
    <w:rsid w:val="00462E03"/>
    <w:rsid w:val="00475EE3"/>
    <w:rsid w:val="00476728"/>
    <w:rsid w:val="00494BB2"/>
    <w:rsid w:val="00494E53"/>
    <w:rsid w:val="004962CF"/>
    <w:rsid w:val="004A1E25"/>
    <w:rsid w:val="004A5D01"/>
    <w:rsid w:val="004C2EDB"/>
    <w:rsid w:val="004C625D"/>
    <w:rsid w:val="004C7AFA"/>
    <w:rsid w:val="004D56C1"/>
    <w:rsid w:val="004E4BA3"/>
    <w:rsid w:val="004E6501"/>
    <w:rsid w:val="004E70F1"/>
    <w:rsid w:val="004F2344"/>
    <w:rsid w:val="004F5F47"/>
    <w:rsid w:val="005020CF"/>
    <w:rsid w:val="00502143"/>
    <w:rsid w:val="005128AC"/>
    <w:rsid w:val="005167CE"/>
    <w:rsid w:val="00521D5F"/>
    <w:rsid w:val="00526CDE"/>
    <w:rsid w:val="00535267"/>
    <w:rsid w:val="00535675"/>
    <w:rsid w:val="00543031"/>
    <w:rsid w:val="00552F24"/>
    <w:rsid w:val="0057692D"/>
    <w:rsid w:val="00581659"/>
    <w:rsid w:val="005B13EF"/>
    <w:rsid w:val="005B4B5F"/>
    <w:rsid w:val="005B74CA"/>
    <w:rsid w:val="005C404E"/>
    <w:rsid w:val="005D3696"/>
    <w:rsid w:val="005F17DC"/>
    <w:rsid w:val="005F2DB2"/>
    <w:rsid w:val="006011D8"/>
    <w:rsid w:val="00632C08"/>
    <w:rsid w:val="00635565"/>
    <w:rsid w:val="00642753"/>
    <w:rsid w:val="006466A1"/>
    <w:rsid w:val="00646D3E"/>
    <w:rsid w:val="00656DF7"/>
    <w:rsid w:val="00661AED"/>
    <w:rsid w:val="00664DCD"/>
    <w:rsid w:val="00670079"/>
    <w:rsid w:val="00677FE4"/>
    <w:rsid w:val="006969AE"/>
    <w:rsid w:val="00697BC0"/>
    <w:rsid w:val="006A4B53"/>
    <w:rsid w:val="006B4E72"/>
    <w:rsid w:val="006C0077"/>
    <w:rsid w:val="006C1655"/>
    <w:rsid w:val="006C1EA7"/>
    <w:rsid w:val="006C20B9"/>
    <w:rsid w:val="006D1FDA"/>
    <w:rsid w:val="006D5772"/>
    <w:rsid w:val="006D7009"/>
    <w:rsid w:val="006E2DBB"/>
    <w:rsid w:val="006E56D9"/>
    <w:rsid w:val="006F44F3"/>
    <w:rsid w:val="006F49C5"/>
    <w:rsid w:val="00700F2B"/>
    <w:rsid w:val="00701179"/>
    <w:rsid w:val="00702047"/>
    <w:rsid w:val="00707E3E"/>
    <w:rsid w:val="007247D6"/>
    <w:rsid w:val="00726143"/>
    <w:rsid w:val="00741B5C"/>
    <w:rsid w:val="00741E4F"/>
    <w:rsid w:val="00755A31"/>
    <w:rsid w:val="00756B83"/>
    <w:rsid w:val="00761292"/>
    <w:rsid w:val="00764B81"/>
    <w:rsid w:val="00776B22"/>
    <w:rsid w:val="00776E2C"/>
    <w:rsid w:val="00781E2C"/>
    <w:rsid w:val="007A0B4E"/>
    <w:rsid w:val="007A38EF"/>
    <w:rsid w:val="007A54D0"/>
    <w:rsid w:val="007A675C"/>
    <w:rsid w:val="007B13C7"/>
    <w:rsid w:val="007B1B6C"/>
    <w:rsid w:val="007D4D3F"/>
    <w:rsid w:val="007D53C5"/>
    <w:rsid w:val="007D548A"/>
    <w:rsid w:val="007D7C4B"/>
    <w:rsid w:val="007E2362"/>
    <w:rsid w:val="007E360F"/>
    <w:rsid w:val="007E3C49"/>
    <w:rsid w:val="007E7A50"/>
    <w:rsid w:val="007F0C72"/>
    <w:rsid w:val="007F22AD"/>
    <w:rsid w:val="00823A10"/>
    <w:rsid w:val="00825237"/>
    <w:rsid w:val="00850FF1"/>
    <w:rsid w:val="00865326"/>
    <w:rsid w:val="008708A9"/>
    <w:rsid w:val="00870A43"/>
    <w:rsid w:val="00874D35"/>
    <w:rsid w:val="0089164E"/>
    <w:rsid w:val="008A0391"/>
    <w:rsid w:val="008A3612"/>
    <w:rsid w:val="008B36CF"/>
    <w:rsid w:val="008B5ADB"/>
    <w:rsid w:val="008C385E"/>
    <w:rsid w:val="008D197E"/>
    <w:rsid w:val="008D227C"/>
    <w:rsid w:val="008E29AA"/>
    <w:rsid w:val="008E4BA1"/>
    <w:rsid w:val="008F0038"/>
    <w:rsid w:val="008F4915"/>
    <w:rsid w:val="008F7E88"/>
    <w:rsid w:val="00906CB9"/>
    <w:rsid w:val="009120D5"/>
    <w:rsid w:val="00916765"/>
    <w:rsid w:val="00917A15"/>
    <w:rsid w:val="0092182A"/>
    <w:rsid w:val="0092269D"/>
    <w:rsid w:val="00933531"/>
    <w:rsid w:val="00935078"/>
    <w:rsid w:val="009370EF"/>
    <w:rsid w:val="009720D7"/>
    <w:rsid w:val="0097301B"/>
    <w:rsid w:val="00975F3D"/>
    <w:rsid w:val="009930AD"/>
    <w:rsid w:val="009A1653"/>
    <w:rsid w:val="009A2BE3"/>
    <w:rsid w:val="009B6322"/>
    <w:rsid w:val="009C6AF3"/>
    <w:rsid w:val="009C6B6B"/>
    <w:rsid w:val="009D09A9"/>
    <w:rsid w:val="009D2815"/>
    <w:rsid w:val="009D4833"/>
    <w:rsid w:val="009E087D"/>
    <w:rsid w:val="009F0F88"/>
    <w:rsid w:val="009F2FE2"/>
    <w:rsid w:val="009F7A19"/>
    <w:rsid w:val="00A01256"/>
    <w:rsid w:val="00A05DFE"/>
    <w:rsid w:val="00A1479E"/>
    <w:rsid w:val="00A20067"/>
    <w:rsid w:val="00A31148"/>
    <w:rsid w:val="00A414B2"/>
    <w:rsid w:val="00A512B2"/>
    <w:rsid w:val="00A538A5"/>
    <w:rsid w:val="00A55416"/>
    <w:rsid w:val="00A743AA"/>
    <w:rsid w:val="00A83EFF"/>
    <w:rsid w:val="00A92EF1"/>
    <w:rsid w:val="00A941BF"/>
    <w:rsid w:val="00AA5F2E"/>
    <w:rsid w:val="00AB176A"/>
    <w:rsid w:val="00AB44E1"/>
    <w:rsid w:val="00AB6F1D"/>
    <w:rsid w:val="00AC055A"/>
    <w:rsid w:val="00AE5AF9"/>
    <w:rsid w:val="00AE71E0"/>
    <w:rsid w:val="00B02651"/>
    <w:rsid w:val="00B027F0"/>
    <w:rsid w:val="00B11308"/>
    <w:rsid w:val="00B21471"/>
    <w:rsid w:val="00B21D20"/>
    <w:rsid w:val="00B258AA"/>
    <w:rsid w:val="00B354D9"/>
    <w:rsid w:val="00B41DAC"/>
    <w:rsid w:val="00B4542B"/>
    <w:rsid w:val="00B52B7E"/>
    <w:rsid w:val="00B625F8"/>
    <w:rsid w:val="00B737E8"/>
    <w:rsid w:val="00B76155"/>
    <w:rsid w:val="00B809DC"/>
    <w:rsid w:val="00B8770A"/>
    <w:rsid w:val="00B91A90"/>
    <w:rsid w:val="00B91DC5"/>
    <w:rsid w:val="00B97FC1"/>
    <w:rsid w:val="00BA7B88"/>
    <w:rsid w:val="00BC1108"/>
    <w:rsid w:val="00BC15CE"/>
    <w:rsid w:val="00BC3BCD"/>
    <w:rsid w:val="00BC69FD"/>
    <w:rsid w:val="00BC7915"/>
    <w:rsid w:val="00BD197A"/>
    <w:rsid w:val="00BE238F"/>
    <w:rsid w:val="00BF66C0"/>
    <w:rsid w:val="00C04C66"/>
    <w:rsid w:val="00C04F76"/>
    <w:rsid w:val="00C07D21"/>
    <w:rsid w:val="00C332C3"/>
    <w:rsid w:val="00C430E1"/>
    <w:rsid w:val="00C454E4"/>
    <w:rsid w:val="00C51399"/>
    <w:rsid w:val="00C53265"/>
    <w:rsid w:val="00C61194"/>
    <w:rsid w:val="00C666A7"/>
    <w:rsid w:val="00C74572"/>
    <w:rsid w:val="00C74BB3"/>
    <w:rsid w:val="00C761DA"/>
    <w:rsid w:val="00C8245B"/>
    <w:rsid w:val="00C903F4"/>
    <w:rsid w:val="00C9437B"/>
    <w:rsid w:val="00CA41F6"/>
    <w:rsid w:val="00CA4D64"/>
    <w:rsid w:val="00CA7B17"/>
    <w:rsid w:val="00CB5940"/>
    <w:rsid w:val="00CC2B9F"/>
    <w:rsid w:val="00CC3B94"/>
    <w:rsid w:val="00CD1817"/>
    <w:rsid w:val="00CD51CB"/>
    <w:rsid w:val="00CE7C91"/>
    <w:rsid w:val="00CF142E"/>
    <w:rsid w:val="00CF17B0"/>
    <w:rsid w:val="00D0721D"/>
    <w:rsid w:val="00D172A2"/>
    <w:rsid w:val="00D248DE"/>
    <w:rsid w:val="00D27638"/>
    <w:rsid w:val="00D30502"/>
    <w:rsid w:val="00D44F28"/>
    <w:rsid w:val="00D53791"/>
    <w:rsid w:val="00D55480"/>
    <w:rsid w:val="00D57C6B"/>
    <w:rsid w:val="00D619CB"/>
    <w:rsid w:val="00D652BD"/>
    <w:rsid w:val="00D809CC"/>
    <w:rsid w:val="00D86940"/>
    <w:rsid w:val="00D87566"/>
    <w:rsid w:val="00D926B2"/>
    <w:rsid w:val="00D93005"/>
    <w:rsid w:val="00D9418A"/>
    <w:rsid w:val="00D95D4A"/>
    <w:rsid w:val="00D96DF0"/>
    <w:rsid w:val="00DA4A97"/>
    <w:rsid w:val="00DC2620"/>
    <w:rsid w:val="00DC32DF"/>
    <w:rsid w:val="00DC5259"/>
    <w:rsid w:val="00DD15D0"/>
    <w:rsid w:val="00DD4404"/>
    <w:rsid w:val="00DD505E"/>
    <w:rsid w:val="00DD5893"/>
    <w:rsid w:val="00DD7F74"/>
    <w:rsid w:val="00DE2130"/>
    <w:rsid w:val="00DF1A21"/>
    <w:rsid w:val="00DF40E1"/>
    <w:rsid w:val="00E21EDD"/>
    <w:rsid w:val="00E32ED0"/>
    <w:rsid w:val="00E357EF"/>
    <w:rsid w:val="00E36B95"/>
    <w:rsid w:val="00E4000A"/>
    <w:rsid w:val="00E51262"/>
    <w:rsid w:val="00E53376"/>
    <w:rsid w:val="00E67FAE"/>
    <w:rsid w:val="00E709EC"/>
    <w:rsid w:val="00E70CB8"/>
    <w:rsid w:val="00E72877"/>
    <w:rsid w:val="00E754BD"/>
    <w:rsid w:val="00E7634F"/>
    <w:rsid w:val="00E83003"/>
    <w:rsid w:val="00E87481"/>
    <w:rsid w:val="00EA2C3B"/>
    <w:rsid w:val="00EB1D59"/>
    <w:rsid w:val="00EB6C65"/>
    <w:rsid w:val="00EC36D9"/>
    <w:rsid w:val="00EC7A49"/>
    <w:rsid w:val="00ED1749"/>
    <w:rsid w:val="00ED285A"/>
    <w:rsid w:val="00ED2B15"/>
    <w:rsid w:val="00ED322E"/>
    <w:rsid w:val="00ED5856"/>
    <w:rsid w:val="00EE2068"/>
    <w:rsid w:val="00EE6711"/>
    <w:rsid w:val="00EF05D5"/>
    <w:rsid w:val="00EF11C3"/>
    <w:rsid w:val="00F02E5A"/>
    <w:rsid w:val="00F0581C"/>
    <w:rsid w:val="00F1204B"/>
    <w:rsid w:val="00F355C6"/>
    <w:rsid w:val="00F35B1A"/>
    <w:rsid w:val="00F4045B"/>
    <w:rsid w:val="00F51AF1"/>
    <w:rsid w:val="00F52DA4"/>
    <w:rsid w:val="00F53A68"/>
    <w:rsid w:val="00F552F4"/>
    <w:rsid w:val="00F75E88"/>
    <w:rsid w:val="00F761C8"/>
    <w:rsid w:val="00F97709"/>
    <w:rsid w:val="00FA638D"/>
    <w:rsid w:val="00FB0CBF"/>
    <w:rsid w:val="00FB2C09"/>
    <w:rsid w:val="00FB7760"/>
    <w:rsid w:val="00FC608F"/>
    <w:rsid w:val="00FD063E"/>
    <w:rsid w:val="00FE00B9"/>
    <w:rsid w:val="00FE3984"/>
    <w:rsid w:val="00FE3E80"/>
    <w:rsid w:val="00FE5088"/>
    <w:rsid w:val="00FE5E6C"/>
    <w:rsid w:val="08E6788B"/>
    <w:rsid w:val="363A730E"/>
    <w:rsid w:val="42B87C0F"/>
    <w:rsid w:val="4B145C79"/>
    <w:rsid w:val="4FA7451F"/>
    <w:rsid w:val="51981009"/>
    <w:rsid w:val="539E786A"/>
    <w:rsid w:val="57DC5BF9"/>
    <w:rsid w:val="6609788A"/>
    <w:rsid w:val="6844675A"/>
    <w:rsid w:val="73FB64FE"/>
    <w:rsid w:val="77813724"/>
    <w:rsid w:val="DF77604E"/>
    <w:rsid w:val="FCF580CC"/>
    <w:rsid w:val="FF5B9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136EC2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4">
    <w:name w:val="headline-1-index2"/>
    <w:basedOn w:val="10"/>
    <w:qFormat/>
    <w:uiPriority w:val="0"/>
    <w:rPr>
      <w:color w:val="FFFFFF"/>
      <w:sz w:val="24"/>
      <w:szCs w:val="24"/>
      <w:shd w:val="clear" w:color="auto" w:fill="519CEA"/>
    </w:rPr>
  </w:style>
  <w:style w:type="character" w:customStyle="1" w:styleId="15">
    <w:name w:val="headline-content4"/>
    <w:basedOn w:val="10"/>
    <w:qFormat/>
    <w:uiPriority w:val="0"/>
  </w:style>
  <w:style w:type="character" w:customStyle="1" w:styleId="16">
    <w:name w:val="text_edit"/>
    <w:basedOn w:val="10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聚...." w:eastAsia="仿宋聚...." w:cs="仿宋聚....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文字 Char"/>
    <w:basedOn w:val="10"/>
    <w:link w:val="4"/>
    <w:qFormat/>
    <w:uiPriority w:val="99"/>
  </w:style>
  <w:style w:type="character" w:customStyle="1" w:styleId="23">
    <w:name w:val="批注主题 Char"/>
    <w:basedOn w:val="22"/>
    <w:link w:val="8"/>
    <w:semiHidden/>
    <w:qFormat/>
    <w:uiPriority w:val="99"/>
    <w:rPr>
      <w:b/>
      <w:bCs/>
    </w:rPr>
  </w:style>
  <w:style w:type="character" w:customStyle="1" w:styleId="24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1645</Characters>
  <Lines>11</Lines>
  <Paragraphs>3</Paragraphs>
  <TotalTime>0</TotalTime>
  <ScaleCrop>false</ScaleCrop>
  <LinksUpToDate>false</LinksUpToDate>
  <CharactersWithSpaces>1656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2022-06-03T11:21:00Z</dcterms:created>
  <dc:creator>肖琳</dc:creator>
  <cp:lastModifiedBy>研究生院-王孙轶</cp:lastModifiedBy>
  <cp:lastPrinted>2022-06-01T22:52:00Z</cp:lastPrinted>
  <dcterms:modified xsi:type="dcterms:W3CDTF">2023-09-21T00:48:43Z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246F16254797486585460E86292149E2_13</vt:lpwstr>
  </property>
</Properties>
</file>