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9E" w:rsidRDefault="001D449E" w:rsidP="006121D0">
      <w:pPr>
        <w:ind w:leftChars="-171" w:left="-359" w:rightChars="-156" w:right="-328"/>
        <w:rPr>
          <w:rFonts w:ascii="黑体" w:eastAsia="黑体" w:hAnsi="宋体"/>
          <w:sz w:val="32"/>
          <w:szCs w:val="32"/>
        </w:rPr>
      </w:pPr>
      <w:r w:rsidRPr="0054344D">
        <w:rPr>
          <w:rFonts w:ascii="黑体" w:eastAsia="黑体" w:hAnsi="宋体" w:hint="eastAsia"/>
          <w:sz w:val="32"/>
          <w:szCs w:val="32"/>
        </w:rPr>
        <w:t>附件1</w:t>
      </w:r>
    </w:p>
    <w:p w:rsidR="001D449E" w:rsidRDefault="001D449E" w:rsidP="001D449E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6121D0" w:rsidRPr="00C66A24" w:rsidRDefault="006121D0" w:rsidP="001D449E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1D449E" w:rsidRPr="006626AC" w:rsidRDefault="001D449E" w:rsidP="001D449E">
      <w:pPr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proofErr w:type="gramStart"/>
      <w:r w:rsidRPr="006626AC">
        <w:rPr>
          <w:rFonts w:ascii="方正小标宋简体" w:eastAsia="方正小标宋简体" w:hAnsi="宋体" w:hint="eastAsia"/>
          <w:sz w:val="36"/>
          <w:szCs w:val="36"/>
        </w:rPr>
        <w:t>市语测中心</w:t>
      </w:r>
      <w:proofErr w:type="gramEnd"/>
      <w:r w:rsidRPr="006626AC">
        <w:rPr>
          <w:rFonts w:ascii="方正小标宋简体" w:eastAsia="方正小标宋简体" w:hAnsi="宋体" w:hint="eastAsia"/>
          <w:sz w:val="36"/>
          <w:szCs w:val="36"/>
        </w:rPr>
        <w:t>201</w:t>
      </w:r>
      <w:r>
        <w:rPr>
          <w:rFonts w:ascii="方正小标宋简体" w:eastAsia="方正小标宋简体" w:hAnsi="宋体"/>
          <w:sz w:val="36"/>
          <w:szCs w:val="36"/>
        </w:rPr>
        <w:t>9</w:t>
      </w:r>
      <w:r w:rsidRPr="006626AC">
        <w:rPr>
          <w:rFonts w:ascii="方正小标宋简体" w:eastAsia="方正小标宋简体" w:hAnsi="宋体" w:hint="eastAsia"/>
          <w:sz w:val="36"/>
          <w:szCs w:val="36"/>
        </w:rPr>
        <w:t>年度科研课题申报指南</w:t>
      </w:r>
    </w:p>
    <w:p w:rsidR="001D449E" w:rsidRPr="00C66A24" w:rsidRDefault="001D449E" w:rsidP="001D449E">
      <w:pPr>
        <w:spacing w:line="560" w:lineRule="exact"/>
        <w:jc w:val="center"/>
        <w:rPr>
          <w:rFonts w:ascii="华文仿宋" w:eastAsia="华文仿宋" w:hAnsi="华文仿宋"/>
          <w:b/>
          <w:sz w:val="28"/>
          <w:szCs w:val="28"/>
        </w:rPr>
      </w:pPr>
    </w:p>
    <w:p w:rsidR="001D449E" w:rsidRPr="00C66A24" w:rsidRDefault="001D449E" w:rsidP="001D449E">
      <w:pPr>
        <w:spacing w:line="560" w:lineRule="exact"/>
        <w:ind w:left="561"/>
        <w:rPr>
          <w:rFonts w:ascii="黑体" w:eastAsia="黑体" w:hAnsi="华文仿宋"/>
          <w:b/>
          <w:sz w:val="32"/>
          <w:szCs w:val="32"/>
        </w:rPr>
      </w:pPr>
      <w:bookmarkStart w:id="0" w:name="OLE_LINK5"/>
      <w:bookmarkStart w:id="1" w:name="OLE_LINK8"/>
      <w:r w:rsidRPr="00C66A24">
        <w:rPr>
          <w:rFonts w:ascii="黑体" w:eastAsia="黑体" w:hAnsi="华文仿宋" w:hint="eastAsia"/>
          <w:b/>
          <w:sz w:val="32"/>
          <w:szCs w:val="32"/>
        </w:rPr>
        <w:t>一、语言文字</w:t>
      </w:r>
      <w:r>
        <w:rPr>
          <w:rFonts w:ascii="黑体" w:eastAsia="黑体" w:hAnsi="华文仿宋" w:hint="eastAsia"/>
          <w:b/>
          <w:sz w:val="32"/>
          <w:szCs w:val="32"/>
        </w:rPr>
        <w:t>应用现状研究</w:t>
      </w:r>
    </w:p>
    <w:bookmarkEnd w:id="0"/>
    <w:bookmarkEnd w:id="1"/>
    <w:p w:rsidR="001D449E" w:rsidRPr="00C66A24" w:rsidRDefault="001D449E" w:rsidP="001D449E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66A24">
        <w:rPr>
          <w:rFonts w:ascii="华文仿宋" w:eastAsia="华文仿宋" w:hAnsi="华文仿宋"/>
          <w:sz w:val="32"/>
          <w:szCs w:val="32"/>
        </w:rPr>
        <w:t>语言文字</w:t>
      </w:r>
      <w:r>
        <w:rPr>
          <w:rFonts w:ascii="华文仿宋" w:eastAsia="华文仿宋" w:hAnsi="华文仿宋" w:hint="eastAsia"/>
          <w:sz w:val="32"/>
          <w:szCs w:val="32"/>
        </w:rPr>
        <w:t>应用现状研究</w:t>
      </w:r>
      <w:r w:rsidRPr="00C66A24">
        <w:rPr>
          <w:rFonts w:ascii="华文仿宋" w:eastAsia="华文仿宋" w:hAnsi="华文仿宋"/>
          <w:sz w:val="32"/>
          <w:szCs w:val="32"/>
        </w:rPr>
        <w:t>是</w:t>
      </w:r>
      <w:r w:rsidRPr="00C66A24">
        <w:rPr>
          <w:rFonts w:ascii="华文仿宋" w:eastAsia="华文仿宋" w:hAnsi="华文仿宋" w:hint="eastAsia"/>
          <w:sz w:val="32"/>
          <w:szCs w:val="32"/>
        </w:rPr>
        <w:t>多层次、宽领域的国家通用语言文字测试体系建设</w:t>
      </w:r>
      <w:r w:rsidRPr="00C66A24">
        <w:rPr>
          <w:rFonts w:ascii="华文仿宋" w:eastAsia="华文仿宋" w:hAnsi="华文仿宋"/>
          <w:sz w:val="32"/>
          <w:szCs w:val="32"/>
        </w:rPr>
        <w:t>基础。包括语言文字工作规划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；语言文字工作</w:t>
      </w:r>
      <w:r w:rsidRPr="00C66A24">
        <w:rPr>
          <w:rFonts w:ascii="华文仿宋" w:eastAsia="华文仿宋" w:hAnsi="华文仿宋" w:hint="eastAsia"/>
          <w:sz w:val="32"/>
          <w:szCs w:val="32"/>
        </w:rPr>
        <w:t>管理制度与机制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</w:t>
      </w:r>
      <w:r w:rsidRPr="00C66A24">
        <w:rPr>
          <w:rFonts w:ascii="华文仿宋" w:eastAsia="华文仿宋" w:hAnsi="华文仿宋"/>
          <w:sz w:val="32"/>
          <w:szCs w:val="32"/>
        </w:rPr>
        <w:t>构建和谐语言生活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；通用语言文字</w:t>
      </w:r>
      <w:proofErr w:type="gramStart"/>
      <w:r w:rsidRPr="00C66A24">
        <w:rPr>
          <w:rFonts w:ascii="华文仿宋" w:eastAsia="华文仿宋" w:hAnsi="华文仿宋"/>
          <w:sz w:val="32"/>
          <w:szCs w:val="32"/>
        </w:rPr>
        <w:t>观接受</w:t>
      </w:r>
      <w:proofErr w:type="gramEnd"/>
      <w:r w:rsidRPr="00C66A24">
        <w:rPr>
          <w:rFonts w:ascii="华文仿宋" w:eastAsia="华文仿宋" w:hAnsi="华文仿宋"/>
          <w:sz w:val="32"/>
          <w:szCs w:val="32"/>
        </w:rPr>
        <w:t>心理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</w:t>
      </w:r>
      <w:r w:rsidRPr="00C66A24">
        <w:rPr>
          <w:rFonts w:ascii="华文仿宋" w:eastAsia="华文仿宋" w:hAnsi="华文仿宋" w:hint="eastAsia"/>
          <w:sz w:val="32"/>
          <w:szCs w:val="32"/>
        </w:rPr>
        <w:t>市民语言使用及语言态度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</w:t>
      </w:r>
      <w:r w:rsidRPr="00C66A24">
        <w:rPr>
          <w:rFonts w:ascii="华文仿宋" w:eastAsia="华文仿宋" w:hAnsi="华文仿宋"/>
          <w:sz w:val="32"/>
          <w:szCs w:val="32"/>
        </w:rPr>
        <w:t>汉字认知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；语言文字应用能力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；汉语拼音应用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；网络语言</w:t>
      </w:r>
      <w:r>
        <w:rPr>
          <w:rFonts w:ascii="华文仿宋" w:eastAsia="华文仿宋" w:hAnsi="华文仿宋" w:hint="eastAsia"/>
          <w:sz w:val="32"/>
          <w:szCs w:val="32"/>
        </w:rPr>
        <w:t>使用情况研究</w:t>
      </w:r>
      <w:r w:rsidRPr="00C66A24">
        <w:rPr>
          <w:rFonts w:ascii="华文仿宋" w:eastAsia="华文仿宋" w:hAnsi="华文仿宋"/>
          <w:sz w:val="32"/>
          <w:szCs w:val="32"/>
        </w:rPr>
        <w:t>；语言文字评估与管理</w:t>
      </w:r>
      <w:r>
        <w:rPr>
          <w:rFonts w:ascii="华文仿宋" w:eastAsia="华文仿宋" w:hAnsi="华文仿宋" w:hint="eastAsia"/>
          <w:sz w:val="32"/>
          <w:szCs w:val="32"/>
        </w:rPr>
        <w:t>现状研究</w:t>
      </w:r>
      <w:r w:rsidRPr="00C66A24">
        <w:rPr>
          <w:rFonts w:ascii="华文仿宋" w:eastAsia="华文仿宋" w:hAnsi="华文仿宋"/>
          <w:sz w:val="32"/>
          <w:szCs w:val="32"/>
        </w:rPr>
        <w:t>等方面。</w:t>
      </w:r>
    </w:p>
    <w:p w:rsidR="001D449E" w:rsidRPr="00C66A24" w:rsidRDefault="001D449E" w:rsidP="001D449E">
      <w:pPr>
        <w:spacing w:line="560" w:lineRule="exact"/>
        <w:ind w:firstLineChars="200" w:firstLine="643"/>
        <w:rPr>
          <w:rFonts w:ascii="黑体" w:eastAsia="黑体" w:hAnsi="华文仿宋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t>二、</w:t>
      </w:r>
      <w:r w:rsidRPr="00C66A24">
        <w:rPr>
          <w:rFonts w:ascii="黑体" w:eastAsia="黑体" w:hAnsi="华文仿宋"/>
          <w:b/>
          <w:sz w:val="32"/>
          <w:szCs w:val="32"/>
        </w:rPr>
        <w:t>语言文字应用能力测评</w:t>
      </w:r>
      <w:r>
        <w:rPr>
          <w:rFonts w:ascii="黑体" w:eastAsia="黑体" w:hAnsi="华文仿宋" w:hint="eastAsia"/>
          <w:b/>
          <w:sz w:val="32"/>
          <w:szCs w:val="32"/>
        </w:rPr>
        <w:t>研究</w:t>
      </w:r>
    </w:p>
    <w:p w:rsidR="001D449E" w:rsidRPr="00C66A24" w:rsidRDefault="001D449E" w:rsidP="001D449E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66A24">
        <w:rPr>
          <w:rFonts w:ascii="华文仿宋" w:eastAsia="华文仿宋" w:hAnsi="华文仿宋"/>
          <w:sz w:val="32"/>
          <w:szCs w:val="32"/>
        </w:rPr>
        <w:t>进一步完善普通话水平测试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和汉字应用水平测试</w:t>
      </w:r>
      <w:r w:rsidRPr="00C66A24">
        <w:rPr>
          <w:rFonts w:ascii="华文仿宋" w:eastAsia="华文仿宋" w:hAnsi="华文仿宋"/>
          <w:sz w:val="32"/>
          <w:szCs w:val="32"/>
        </w:rPr>
        <w:t>，推进普通话水平测试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和汉字应用水平测试</w:t>
      </w:r>
      <w:r w:rsidRPr="00C66A24">
        <w:rPr>
          <w:rFonts w:ascii="华文仿宋" w:eastAsia="华文仿宋" w:hAnsi="华文仿宋"/>
          <w:sz w:val="32"/>
          <w:szCs w:val="32"/>
        </w:rPr>
        <w:t>及其管理的现代化。探索</w:t>
      </w:r>
      <w:r w:rsidRPr="00C66A24">
        <w:rPr>
          <w:rFonts w:ascii="华文仿宋" w:eastAsia="华文仿宋" w:hAnsi="华文仿宋" w:hint="eastAsia"/>
          <w:sz w:val="32"/>
          <w:szCs w:val="32"/>
        </w:rPr>
        <w:t>汉语作为第二语言的教学、测试</w:t>
      </w:r>
      <w:r w:rsidRPr="00C66A24">
        <w:rPr>
          <w:rFonts w:ascii="华文仿宋" w:eastAsia="华文仿宋" w:hAnsi="华文仿宋"/>
          <w:sz w:val="32"/>
          <w:szCs w:val="32"/>
        </w:rPr>
        <w:t>工作</w:t>
      </w:r>
      <w:r w:rsidRPr="00C66A24">
        <w:rPr>
          <w:rFonts w:ascii="华文仿宋" w:eastAsia="华文仿宋" w:hAnsi="华文仿宋" w:hint="eastAsia"/>
          <w:sz w:val="32"/>
          <w:szCs w:val="32"/>
        </w:rPr>
        <w:t>。</w:t>
      </w:r>
      <w:r w:rsidRPr="00C66A24">
        <w:rPr>
          <w:rFonts w:ascii="华文仿宋" w:eastAsia="华文仿宋" w:hAnsi="华文仿宋"/>
          <w:sz w:val="32"/>
          <w:szCs w:val="32"/>
        </w:rPr>
        <w:t>研究汉语应用能力评测体系</w:t>
      </w:r>
      <w:r w:rsidRPr="00C66A24">
        <w:rPr>
          <w:rFonts w:ascii="华文仿宋" w:eastAsia="华文仿宋" w:hAnsi="华文仿宋" w:hint="eastAsia"/>
          <w:sz w:val="32"/>
          <w:szCs w:val="32"/>
        </w:rPr>
        <w:t>：</w:t>
      </w:r>
      <w:r w:rsidRPr="00C66A24">
        <w:rPr>
          <w:rFonts w:ascii="华文仿宋" w:eastAsia="华文仿宋" w:hAnsi="华文仿宋"/>
          <w:sz w:val="32"/>
          <w:szCs w:val="32"/>
        </w:rPr>
        <w:t>包括普通话水平测试</w:t>
      </w:r>
      <w:r>
        <w:rPr>
          <w:rFonts w:ascii="华文仿宋" w:eastAsia="华文仿宋" w:hAnsi="华文仿宋" w:hint="eastAsia"/>
          <w:sz w:val="32"/>
          <w:szCs w:val="32"/>
        </w:rPr>
        <w:t>现有</w:t>
      </w:r>
      <w:r w:rsidRPr="00C66A24">
        <w:rPr>
          <w:rFonts w:ascii="华文仿宋" w:eastAsia="华文仿宋" w:hAnsi="华文仿宋"/>
          <w:sz w:val="32"/>
          <w:szCs w:val="32"/>
        </w:rPr>
        <w:t>管理模式</w:t>
      </w:r>
      <w:r>
        <w:rPr>
          <w:rFonts w:ascii="华文仿宋" w:eastAsia="华文仿宋" w:hAnsi="华文仿宋" w:hint="eastAsia"/>
          <w:sz w:val="32"/>
          <w:szCs w:val="32"/>
        </w:rPr>
        <w:t>研究及改进</w:t>
      </w:r>
      <w:r w:rsidRPr="00C66A24">
        <w:rPr>
          <w:rFonts w:ascii="华文仿宋" w:eastAsia="华文仿宋" w:hAnsi="华文仿宋"/>
          <w:sz w:val="32"/>
          <w:szCs w:val="32"/>
        </w:rPr>
        <w:t>探索；普通话水平测试信息化发展方向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；普通话水平测试中出现的特定问题研</w:t>
      </w:r>
      <w:r>
        <w:rPr>
          <w:rFonts w:ascii="华文仿宋" w:eastAsia="华文仿宋" w:hAnsi="华文仿宋" w:hint="eastAsia"/>
          <w:sz w:val="32"/>
          <w:szCs w:val="32"/>
        </w:rPr>
        <w:t>究</w:t>
      </w:r>
      <w:r w:rsidRPr="00C66A24">
        <w:rPr>
          <w:rFonts w:ascii="华文仿宋" w:eastAsia="华文仿宋" w:hAnsi="华文仿宋"/>
          <w:sz w:val="32"/>
          <w:szCs w:val="32"/>
        </w:rPr>
        <w:t>；开展汉字应用水平测试</w:t>
      </w:r>
      <w:r w:rsidRPr="00C66A24">
        <w:rPr>
          <w:rFonts w:ascii="华文仿宋" w:eastAsia="华文仿宋" w:hAnsi="华文仿宋" w:hint="eastAsia"/>
          <w:sz w:val="32"/>
          <w:szCs w:val="32"/>
        </w:rPr>
        <w:t>与应试人职业的关联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；汉字应用水平测试</w:t>
      </w:r>
      <w:r>
        <w:rPr>
          <w:rFonts w:ascii="华文仿宋" w:eastAsia="华文仿宋" w:hAnsi="华文仿宋" w:hint="eastAsia"/>
          <w:sz w:val="32"/>
          <w:szCs w:val="32"/>
        </w:rPr>
        <w:t>现有</w:t>
      </w:r>
      <w:r w:rsidRPr="00C66A24">
        <w:rPr>
          <w:rFonts w:ascii="华文仿宋" w:eastAsia="华文仿宋" w:hAnsi="华文仿宋"/>
          <w:sz w:val="32"/>
          <w:szCs w:val="32"/>
        </w:rPr>
        <w:t>管理模式</w:t>
      </w:r>
      <w:r>
        <w:rPr>
          <w:rFonts w:ascii="华文仿宋" w:eastAsia="华文仿宋" w:hAnsi="华文仿宋" w:hint="eastAsia"/>
          <w:sz w:val="32"/>
          <w:szCs w:val="32"/>
        </w:rPr>
        <w:t>研究及改进</w:t>
      </w:r>
      <w:r w:rsidRPr="00C66A24">
        <w:rPr>
          <w:rFonts w:ascii="华文仿宋" w:eastAsia="华文仿宋" w:hAnsi="华文仿宋"/>
          <w:sz w:val="32"/>
          <w:szCs w:val="32"/>
        </w:rPr>
        <w:t>探索</w:t>
      </w:r>
      <w:r w:rsidRPr="00C66A24">
        <w:rPr>
          <w:rFonts w:ascii="华文仿宋" w:eastAsia="华文仿宋" w:hAnsi="华文仿宋" w:hint="eastAsia"/>
          <w:sz w:val="32"/>
          <w:szCs w:val="32"/>
        </w:rPr>
        <w:t>；汉字应用水平测试在推进过程中的问题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；对外国人开展汉语能力</w:t>
      </w:r>
      <w:r>
        <w:rPr>
          <w:rFonts w:ascii="华文仿宋" w:eastAsia="华文仿宋" w:hAnsi="华文仿宋" w:hint="eastAsia"/>
          <w:sz w:val="32"/>
          <w:szCs w:val="32"/>
        </w:rPr>
        <w:t>教学与</w:t>
      </w:r>
      <w:r w:rsidRPr="00C66A24">
        <w:rPr>
          <w:rFonts w:ascii="华文仿宋" w:eastAsia="华文仿宋" w:hAnsi="华文仿宋" w:hint="eastAsia"/>
          <w:sz w:val="32"/>
          <w:szCs w:val="32"/>
        </w:rPr>
        <w:t>测试的推进策略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等方面。</w:t>
      </w:r>
    </w:p>
    <w:p w:rsidR="001D449E" w:rsidRPr="00C66A24" w:rsidRDefault="001D449E" w:rsidP="001D449E">
      <w:pPr>
        <w:spacing w:line="560" w:lineRule="exact"/>
        <w:ind w:firstLineChars="200" w:firstLine="643"/>
        <w:rPr>
          <w:rFonts w:ascii="黑体" w:eastAsia="黑体" w:hAnsi="华文仿宋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lastRenderedPageBreak/>
        <w:t>三、上海</w:t>
      </w:r>
      <w:r w:rsidRPr="00C66A24">
        <w:rPr>
          <w:rFonts w:ascii="黑体" w:eastAsia="黑体" w:hAnsi="华文仿宋"/>
          <w:b/>
          <w:sz w:val="32"/>
          <w:szCs w:val="32"/>
        </w:rPr>
        <w:t>方言研究</w:t>
      </w:r>
    </w:p>
    <w:p w:rsidR="001D449E" w:rsidRPr="007D033C" w:rsidRDefault="001D449E" w:rsidP="001D449E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7D033C">
        <w:rPr>
          <w:rFonts w:ascii="华文仿宋" w:eastAsia="华文仿宋" w:hAnsi="华文仿宋" w:hint="eastAsia"/>
          <w:sz w:val="32"/>
          <w:szCs w:val="32"/>
        </w:rPr>
        <w:t>上海</w:t>
      </w:r>
      <w:r w:rsidRPr="007D033C">
        <w:rPr>
          <w:rFonts w:ascii="华文仿宋" w:eastAsia="华文仿宋" w:hAnsi="华文仿宋"/>
          <w:sz w:val="32"/>
          <w:szCs w:val="32"/>
        </w:rPr>
        <w:t>方言与普通话比较研究是</w:t>
      </w:r>
      <w:r w:rsidRPr="007D033C">
        <w:rPr>
          <w:rFonts w:ascii="华文仿宋" w:eastAsia="华文仿宋" w:hAnsi="华文仿宋" w:hint="eastAsia"/>
          <w:sz w:val="32"/>
          <w:szCs w:val="32"/>
        </w:rPr>
        <w:t>本市</w:t>
      </w:r>
      <w:r w:rsidRPr="007D033C">
        <w:rPr>
          <w:rFonts w:ascii="华文仿宋" w:eastAsia="华文仿宋" w:hAnsi="华文仿宋"/>
          <w:sz w:val="32"/>
          <w:szCs w:val="32"/>
        </w:rPr>
        <w:t>语言文字科学研究的特色，能够为推广普通话工作提供科学的理论基础和有针对性的方法指导</w:t>
      </w:r>
      <w:r w:rsidRPr="007D033C">
        <w:rPr>
          <w:rFonts w:ascii="华文仿宋" w:eastAsia="华文仿宋" w:hAnsi="华文仿宋" w:hint="eastAsia"/>
          <w:sz w:val="32"/>
          <w:szCs w:val="32"/>
        </w:rPr>
        <w:t>，同时也为更好地传承海派文化奠定基础</w:t>
      </w:r>
      <w:r w:rsidRPr="007D033C">
        <w:rPr>
          <w:rFonts w:ascii="华文仿宋" w:eastAsia="华文仿宋" w:hAnsi="华文仿宋"/>
          <w:sz w:val="32"/>
          <w:szCs w:val="32"/>
        </w:rPr>
        <w:t>。</w:t>
      </w:r>
      <w:r w:rsidRPr="007D033C">
        <w:rPr>
          <w:rFonts w:ascii="华文仿宋" w:eastAsia="华文仿宋" w:hAnsi="华文仿宋" w:hint="eastAsia"/>
          <w:sz w:val="32"/>
          <w:szCs w:val="32"/>
        </w:rPr>
        <w:t>具体</w:t>
      </w:r>
      <w:r w:rsidRPr="007D033C">
        <w:rPr>
          <w:rFonts w:ascii="华文仿宋" w:eastAsia="华文仿宋" w:hAnsi="华文仿宋"/>
          <w:sz w:val="32"/>
          <w:szCs w:val="32"/>
        </w:rPr>
        <w:t>包括</w:t>
      </w:r>
      <w:r w:rsidRPr="007D033C">
        <w:rPr>
          <w:rFonts w:ascii="华文仿宋" w:eastAsia="华文仿宋" w:hAnsi="华文仿宋" w:hint="eastAsia"/>
          <w:sz w:val="32"/>
          <w:szCs w:val="32"/>
        </w:rPr>
        <w:t>上海</w:t>
      </w:r>
      <w:r w:rsidRPr="007D033C">
        <w:rPr>
          <w:rFonts w:ascii="华文仿宋" w:eastAsia="华文仿宋" w:hAnsi="华文仿宋"/>
          <w:sz w:val="32"/>
          <w:szCs w:val="32"/>
        </w:rPr>
        <w:t>方言</w:t>
      </w:r>
      <w:r w:rsidRPr="007D033C">
        <w:rPr>
          <w:rFonts w:ascii="华文仿宋" w:eastAsia="华文仿宋" w:hAnsi="华文仿宋" w:hint="eastAsia"/>
          <w:sz w:val="32"/>
          <w:szCs w:val="32"/>
        </w:rPr>
        <w:t>语音、</w:t>
      </w:r>
      <w:r w:rsidRPr="007D033C">
        <w:rPr>
          <w:rFonts w:ascii="华文仿宋" w:eastAsia="华文仿宋" w:hAnsi="华文仿宋"/>
          <w:sz w:val="32"/>
          <w:szCs w:val="32"/>
        </w:rPr>
        <w:t>词汇</w:t>
      </w:r>
      <w:r w:rsidRPr="007D033C">
        <w:rPr>
          <w:rFonts w:ascii="华文仿宋" w:eastAsia="华文仿宋" w:hAnsi="华文仿宋" w:hint="eastAsia"/>
          <w:sz w:val="32"/>
          <w:szCs w:val="32"/>
        </w:rPr>
        <w:t>、语法等</w:t>
      </w:r>
      <w:r w:rsidRPr="007D033C">
        <w:rPr>
          <w:rFonts w:ascii="华文仿宋" w:eastAsia="华文仿宋" w:hAnsi="华文仿宋"/>
          <w:sz w:val="32"/>
          <w:szCs w:val="32"/>
        </w:rPr>
        <w:t>与普通话</w:t>
      </w:r>
      <w:r w:rsidRPr="007D033C">
        <w:rPr>
          <w:rFonts w:ascii="华文仿宋" w:eastAsia="华文仿宋" w:hAnsi="华文仿宋" w:hint="eastAsia"/>
          <w:sz w:val="32"/>
          <w:szCs w:val="32"/>
        </w:rPr>
        <w:t>的</w:t>
      </w:r>
      <w:r w:rsidRPr="007D033C">
        <w:rPr>
          <w:rFonts w:ascii="华文仿宋" w:eastAsia="华文仿宋" w:hAnsi="华文仿宋"/>
          <w:sz w:val="32"/>
          <w:szCs w:val="32"/>
        </w:rPr>
        <w:t>对应规律；</w:t>
      </w:r>
      <w:r w:rsidRPr="007D033C">
        <w:rPr>
          <w:rFonts w:ascii="华文仿宋" w:eastAsia="华文仿宋" w:hAnsi="华文仿宋" w:hint="eastAsia"/>
          <w:sz w:val="32"/>
          <w:szCs w:val="32"/>
        </w:rPr>
        <w:t>母语为上海方言人员普通话习得教学情况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7D033C">
        <w:rPr>
          <w:rFonts w:ascii="华文仿宋" w:eastAsia="华文仿宋" w:hAnsi="华文仿宋" w:hint="eastAsia"/>
          <w:sz w:val="32"/>
          <w:szCs w:val="32"/>
        </w:rPr>
        <w:t>与策略。</w:t>
      </w:r>
    </w:p>
    <w:p w:rsidR="001D449E" w:rsidRPr="00C66A24" w:rsidRDefault="001D449E" w:rsidP="001D449E">
      <w:pPr>
        <w:spacing w:line="560" w:lineRule="exact"/>
        <w:ind w:firstLineChars="200" w:firstLine="643"/>
        <w:rPr>
          <w:rFonts w:ascii="黑体" w:eastAsia="黑体" w:hAnsi="华文仿宋"/>
          <w:b/>
          <w:sz w:val="32"/>
          <w:szCs w:val="32"/>
        </w:rPr>
      </w:pPr>
      <w:r w:rsidRPr="00C66A24">
        <w:rPr>
          <w:rFonts w:ascii="黑体" w:eastAsia="黑体" w:hAnsi="华文仿宋" w:hint="eastAsia"/>
          <w:b/>
          <w:sz w:val="32"/>
          <w:szCs w:val="32"/>
        </w:rPr>
        <w:t>四、</w:t>
      </w:r>
      <w:r w:rsidRPr="00C66A24">
        <w:rPr>
          <w:rFonts w:ascii="黑体" w:eastAsia="黑体" w:hAnsi="华文仿宋"/>
          <w:b/>
          <w:sz w:val="32"/>
          <w:szCs w:val="32"/>
        </w:rPr>
        <w:t>语言文字学习与教学</w:t>
      </w:r>
      <w:r w:rsidRPr="00C66A24">
        <w:rPr>
          <w:rFonts w:ascii="黑体" w:eastAsia="黑体" w:hAnsi="华文仿宋" w:hint="eastAsia"/>
          <w:b/>
          <w:sz w:val="32"/>
          <w:szCs w:val="32"/>
        </w:rPr>
        <w:t>研究</w:t>
      </w:r>
    </w:p>
    <w:p w:rsidR="001D449E" w:rsidRPr="00C66A24" w:rsidRDefault="001D449E" w:rsidP="001D44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66A24">
        <w:rPr>
          <w:rFonts w:ascii="华文仿宋" w:eastAsia="华文仿宋" w:hAnsi="华文仿宋"/>
          <w:sz w:val="32"/>
          <w:szCs w:val="32"/>
        </w:rPr>
        <w:t>研究</w:t>
      </w:r>
      <w:r>
        <w:rPr>
          <w:rFonts w:ascii="华文仿宋" w:eastAsia="华文仿宋" w:hAnsi="华文仿宋" w:hint="eastAsia"/>
          <w:sz w:val="32"/>
          <w:szCs w:val="32"/>
        </w:rPr>
        <w:t>普通话与规范汉字</w:t>
      </w:r>
      <w:r w:rsidRPr="00C66A24">
        <w:rPr>
          <w:rFonts w:ascii="华文仿宋" w:eastAsia="华文仿宋" w:hAnsi="华文仿宋"/>
          <w:sz w:val="32"/>
          <w:szCs w:val="32"/>
        </w:rPr>
        <w:t>教育、汉语作为第二语言教育等发展战略和现实问题。包括普通话教育</w:t>
      </w:r>
      <w:r w:rsidRPr="00C66A24">
        <w:rPr>
          <w:rFonts w:ascii="华文仿宋" w:eastAsia="华文仿宋" w:hAnsi="华文仿宋" w:hint="eastAsia"/>
          <w:sz w:val="32"/>
          <w:szCs w:val="32"/>
        </w:rPr>
        <w:t>与培训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/>
          <w:sz w:val="32"/>
          <w:szCs w:val="32"/>
        </w:rPr>
        <w:t>；汉字应用能力</w:t>
      </w:r>
      <w:r w:rsidRPr="00C66A24">
        <w:rPr>
          <w:rFonts w:ascii="华文仿宋" w:eastAsia="华文仿宋" w:hAnsi="华文仿宋" w:hint="eastAsia"/>
          <w:sz w:val="32"/>
          <w:szCs w:val="32"/>
        </w:rPr>
        <w:t>教育与培训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；本市</w:t>
      </w:r>
      <w:r w:rsidRPr="00C66A24">
        <w:rPr>
          <w:rFonts w:ascii="华文仿宋" w:eastAsia="华文仿宋" w:hAnsi="华文仿宋"/>
          <w:sz w:val="32"/>
          <w:szCs w:val="32"/>
        </w:rPr>
        <w:t>民族</w:t>
      </w:r>
      <w:proofErr w:type="gramStart"/>
      <w:r w:rsidRPr="00C66A24">
        <w:rPr>
          <w:rFonts w:ascii="华文仿宋" w:eastAsia="华文仿宋" w:hAnsi="华文仿宋" w:hint="eastAsia"/>
          <w:sz w:val="32"/>
          <w:szCs w:val="32"/>
        </w:rPr>
        <w:t>班</w:t>
      </w:r>
      <w:r w:rsidRPr="00C66A24">
        <w:rPr>
          <w:rFonts w:ascii="华文仿宋" w:eastAsia="华文仿宋" w:hAnsi="华文仿宋"/>
          <w:sz w:val="32"/>
          <w:szCs w:val="32"/>
        </w:rPr>
        <w:t>语言</w:t>
      </w:r>
      <w:proofErr w:type="gramEnd"/>
      <w:r w:rsidRPr="00C66A24">
        <w:rPr>
          <w:rFonts w:ascii="华文仿宋" w:eastAsia="华文仿宋" w:hAnsi="华文仿宋"/>
          <w:sz w:val="32"/>
          <w:szCs w:val="32"/>
        </w:rPr>
        <w:t>教育问题的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</w:t>
      </w:r>
      <w:r w:rsidRPr="00C66A24">
        <w:rPr>
          <w:rFonts w:ascii="华文仿宋" w:eastAsia="华文仿宋" w:hAnsi="华文仿宋"/>
          <w:sz w:val="32"/>
          <w:szCs w:val="32"/>
        </w:rPr>
        <w:t>汉语作为第二语言的教学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；语言文字教学模式、方法、教材比较</w:t>
      </w:r>
      <w:r>
        <w:rPr>
          <w:rFonts w:ascii="华文仿宋" w:eastAsia="华文仿宋" w:hAnsi="华文仿宋" w:hint="eastAsia"/>
          <w:sz w:val="32"/>
          <w:szCs w:val="32"/>
        </w:rPr>
        <w:t>研究</w:t>
      </w:r>
      <w:r w:rsidRPr="00C66A24">
        <w:rPr>
          <w:rFonts w:ascii="华文仿宋" w:eastAsia="华文仿宋" w:hAnsi="华文仿宋" w:hint="eastAsia"/>
          <w:sz w:val="32"/>
          <w:szCs w:val="32"/>
        </w:rPr>
        <w:t>；语言文字应用能力培训课程设置</w:t>
      </w:r>
      <w:r>
        <w:rPr>
          <w:rFonts w:ascii="华文仿宋" w:eastAsia="华文仿宋" w:hAnsi="华文仿宋" w:hint="eastAsia"/>
          <w:sz w:val="32"/>
          <w:szCs w:val="32"/>
        </w:rPr>
        <w:t>合理性研究</w:t>
      </w:r>
      <w:r w:rsidRPr="00C66A24">
        <w:rPr>
          <w:rFonts w:ascii="华文仿宋" w:eastAsia="华文仿宋" w:hAnsi="华文仿宋" w:hint="eastAsia"/>
          <w:sz w:val="32"/>
          <w:szCs w:val="32"/>
        </w:rPr>
        <w:t>等</w:t>
      </w:r>
      <w:r w:rsidRPr="00C66A24">
        <w:rPr>
          <w:rFonts w:ascii="华文仿宋" w:eastAsia="华文仿宋" w:hAnsi="华文仿宋"/>
          <w:sz w:val="32"/>
          <w:szCs w:val="32"/>
        </w:rPr>
        <w:t>方面</w:t>
      </w:r>
      <w:r w:rsidRPr="00C66A24">
        <w:rPr>
          <w:rFonts w:ascii="仿宋_GB2312" w:eastAsia="仿宋_GB2312" w:hAnsi="宋体" w:hint="eastAsia"/>
          <w:sz w:val="32"/>
          <w:szCs w:val="32"/>
        </w:rPr>
        <w:t>。</w:t>
      </w:r>
      <w:r w:rsidRPr="00C66A24">
        <w:rPr>
          <w:rFonts w:ascii="华文仿宋" w:eastAsia="华文仿宋" w:hAnsi="华文仿宋" w:hint="eastAsia"/>
          <w:sz w:val="32"/>
          <w:szCs w:val="32"/>
        </w:rPr>
        <w:t xml:space="preserve">    </w:t>
      </w:r>
    </w:p>
    <w:p w:rsidR="001D449E" w:rsidRPr="00C66A24" w:rsidRDefault="001D449E" w:rsidP="001D449E">
      <w:pPr>
        <w:spacing w:line="360" w:lineRule="auto"/>
        <w:rPr>
          <w:rFonts w:ascii="仿宋_GB2312" w:eastAsia="仿宋_GB2312"/>
          <w:sz w:val="30"/>
          <w:szCs w:val="30"/>
        </w:rPr>
      </w:pPr>
      <w:bookmarkStart w:id="2" w:name="_GoBack"/>
      <w:bookmarkEnd w:id="2"/>
    </w:p>
    <w:sectPr w:rsidR="001D449E" w:rsidRPr="00C66A24" w:rsidSect="00F03D34">
      <w:footerReference w:type="default" r:id="rId7"/>
      <w:pgSz w:w="11906" w:h="16838" w:code="9"/>
      <w:pgMar w:top="2098" w:right="1474" w:bottom="1985" w:left="158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5EC" w:rsidRDefault="006955EC" w:rsidP="003B4EB7">
      <w:r>
        <w:separator/>
      </w:r>
    </w:p>
  </w:endnote>
  <w:endnote w:type="continuationSeparator" w:id="0">
    <w:p w:rsidR="006955EC" w:rsidRDefault="006955EC" w:rsidP="003B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69" w:rsidRPr="003B4EB7" w:rsidRDefault="00A96DE3">
    <w:pPr>
      <w:pStyle w:val="a4"/>
      <w:jc w:val="center"/>
      <w:rPr>
        <w:rFonts w:ascii="Times New Roman" w:hAnsi="Times New Roman"/>
        <w:sz w:val="28"/>
        <w:szCs w:val="28"/>
      </w:rPr>
    </w:pPr>
    <w:r w:rsidRPr="003B4EB7">
      <w:rPr>
        <w:rFonts w:ascii="Times New Roman" w:hAnsi="Times New Roman"/>
        <w:sz w:val="28"/>
        <w:szCs w:val="28"/>
      </w:rPr>
      <w:fldChar w:fldCharType="begin"/>
    </w:r>
    <w:r w:rsidR="00EE0969" w:rsidRPr="003B4EB7">
      <w:rPr>
        <w:rFonts w:ascii="Times New Roman" w:hAnsi="Times New Roman"/>
        <w:sz w:val="28"/>
        <w:szCs w:val="28"/>
      </w:rPr>
      <w:instrText>PAGE   \* MERGEFORMAT</w:instrText>
    </w:r>
    <w:r w:rsidRPr="003B4EB7">
      <w:rPr>
        <w:rFonts w:ascii="Times New Roman" w:hAnsi="Times New Roman"/>
        <w:sz w:val="28"/>
        <w:szCs w:val="28"/>
      </w:rPr>
      <w:fldChar w:fldCharType="separate"/>
    </w:r>
    <w:r w:rsidR="006121D0" w:rsidRPr="006121D0">
      <w:rPr>
        <w:rFonts w:ascii="Times New Roman" w:hAnsi="Times New Roman"/>
        <w:noProof/>
        <w:sz w:val="28"/>
        <w:szCs w:val="28"/>
        <w:lang w:val="zh-CN"/>
      </w:rPr>
      <w:t>1</w:t>
    </w:r>
    <w:r w:rsidRPr="003B4EB7">
      <w:rPr>
        <w:rFonts w:ascii="Times New Roman" w:hAnsi="Times New Roman"/>
        <w:sz w:val="28"/>
        <w:szCs w:val="28"/>
      </w:rPr>
      <w:fldChar w:fldCharType="end"/>
    </w:r>
  </w:p>
  <w:p w:rsidR="00EE0969" w:rsidRDefault="00EE09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5EC" w:rsidRDefault="006955EC" w:rsidP="003B4EB7">
      <w:r>
        <w:separator/>
      </w:r>
    </w:p>
  </w:footnote>
  <w:footnote w:type="continuationSeparator" w:id="0">
    <w:p w:rsidR="006955EC" w:rsidRDefault="006955EC" w:rsidP="003B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WM_UUID" w:val="d6aa0f46-00e1-4333-9951-7d71b4252a20"/>
  </w:docVars>
  <w:rsids>
    <w:rsidRoot w:val="00150361"/>
    <w:rsid w:val="000435B5"/>
    <w:rsid w:val="00150361"/>
    <w:rsid w:val="0017330D"/>
    <w:rsid w:val="001D449E"/>
    <w:rsid w:val="0029345F"/>
    <w:rsid w:val="002B01E5"/>
    <w:rsid w:val="002B4476"/>
    <w:rsid w:val="002B634B"/>
    <w:rsid w:val="00317C6F"/>
    <w:rsid w:val="003B3A6D"/>
    <w:rsid w:val="003B4EB7"/>
    <w:rsid w:val="003E4852"/>
    <w:rsid w:val="00443EF3"/>
    <w:rsid w:val="004545FB"/>
    <w:rsid w:val="004A532A"/>
    <w:rsid w:val="004F329A"/>
    <w:rsid w:val="00554F04"/>
    <w:rsid w:val="005B6ED7"/>
    <w:rsid w:val="005F5E8F"/>
    <w:rsid w:val="006121D0"/>
    <w:rsid w:val="0065300C"/>
    <w:rsid w:val="00665301"/>
    <w:rsid w:val="006955EC"/>
    <w:rsid w:val="006A110A"/>
    <w:rsid w:val="006B4C9E"/>
    <w:rsid w:val="007218A5"/>
    <w:rsid w:val="00742F47"/>
    <w:rsid w:val="0077363B"/>
    <w:rsid w:val="00804C79"/>
    <w:rsid w:val="00852440"/>
    <w:rsid w:val="008B3292"/>
    <w:rsid w:val="00A60989"/>
    <w:rsid w:val="00A96DE3"/>
    <w:rsid w:val="00B61816"/>
    <w:rsid w:val="00B706CD"/>
    <w:rsid w:val="00B81272"/>
    <w:rsid w:val="00C948CC"/>
    <w:rsid w:val="00C97963"/>
    <w:rsid w:val="00CD23CE"/>
    <w:rsid w:val="00D22DB6"/>
    <w:rsid w:val="00D479B6"/>
    <w:rsid w:val="00E71390"/>
    <w:rsid w:val="00E96FC2"/>
    <w:rsid w:val="00EA3DFC"/>
    <w:rsid w:val="00EE0969"/>
    <w:rsid w:val="00EE1BED"/>
    <w:rsid w:val="00F0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5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E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B4E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EB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B4EB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B4C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71390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713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*HAN*</dc:creator>
  <cp:lastModifiedBy>陈晓雨</cp:lastModifiedBy>
  <cp:revision>3</cp:revision>
  <cp:lastPrinted>2018-03-08T07:18:00Z</cp:lastPrinted>
  <dcterms:created xsi:type="dcterms:W3CDTF">2018-03-08T07:34:00Z</dcterms:created>
  <dcterms:modified xsi:type="dcterms:W3CDTF">2018-03-23T08:15:00Z</dcterms:modified>
</cp:coreProperties>
</file>