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C19" w:rsidRPr="008528F5" w:rsidRDefault="00414C19" w:rsidP="00665B1C">
      <w:pPr>
        <w:rPr>
          <w:rFonts w:ascii="宋体" w:eastAsia="宋体" w:hAnsi="宋体"/>
          <w:b/>
          <w:bCs/>
          <w:sz w:val="28"/>
          <w:szCs w:val="28"/>
        </w:rPr>
      </w:pPr>
      <w:r w:rsidRPr="008528F5">
        <w:rPr>
          <w:rFonts w:ascii="宋体" w:eastAsia="宋体" w:hAnsi="宋体" w:hint="eastAsia"/>
          <w:b/>
          <w:bCs/>
          <w:sz w:val="28"/>
          <w:szCs w:val="28"/>
        </w:rPr>
        <w:t>1.相关规定</w:t>
      </w:r>
    </w:p>
    <w:p w:rsidR="00723E8F" w:rsidRPr="008528F5" w:rsidRDefault="00B27360" w:rsidP="00665B1C">
      <w:pPr>
        <w:rPr>
          <w:rFonts w:ascii="宋体" w:eastAsia="宋体" w:hAnsi="宋体"/>
          <w:b/>
          <w:bCs/>
          <w:sz w:val="28"/>
          <w:szCs w:val="28"/>
        </w:rPr>
      </w:pPr>
      <w:r w:rsidRPr="008528F5">
        <w:rPr>
          <w:rFonts w:ascii="宋体" w:eastAsia="宋体" w:hAnsi="宋体" w:hint="eastAsia"/>
          <w:b/>
          <w:bCs/>
          <w:sz w:val="28"/>
          <w:szCs w:val="28"/>
        </w:rPr>
        <w:t>《上海外国语大学普通全日制本科生课程认定（含学分转换）办法（修订）》</w:t>
      </w:r>
    </w:p>
    <w:p w:rsidR="00723E8F" w:rsidRPr="001431FF" w:rsidRDefault="00723E8F" w:rsidP="00665B1C">
      <w:pPr>
        <w:rPr>
          <w:rFonts w:ascii="宋体" w:eastAsia="宋体" w:hAnsi="宋体"/>
          <w:b/>
          <w:bCs/>
          <w:sz w:val="28"/>
          <w:szCs w:val="28"/>
        </w:rPr>
      </w:pPr>
      <w:r w:rsidRPr="008528F5">
        <w:rPr>
          <w:rFonts w:ascii="宋体" w:eastAsia="宋体" w:hAnsi="宋体" w:hint="eastAsia"/>
          <w:b/>
          <w:bCs/>
          <w:sz w:val="28"/>
          <w:szCs w:val="28"/>
        </w:rPr>
        <w:t>2．办理流程和注意事项</w:t>
      </w:r>
    </w:p>
    <w:p w:rsidR="001431FF" w:rsidRDefault="001431FF" w:rsidP="001431FF">
      <w:pPr>
        <w:rPr>
          <w:rFonts w:ascii="宋体" w:eastAsia="宋体" w:hAnsi="宋体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80D32F2" wp14:editId="5D686CD7">
                <wp:simplePos x="0" y="0"/>
                <wp:positionH relativeFrom="margin">
                  <wp:posOffset>3830955</wp:posOffset>
                </wp:positionH>
                <wp:positionV relativeFrom="paragraph">
                  <wp:posOffset>228600</wp:posOffset>
                </wp:positionV>
                <wp:extent cx="2314575" cy="1257300"/>
                <wp:effectExtent l="0" t="0" r="28575" b="19050"/>
                <wp:wrapSquare wrapText="bothSides"/>
                <wp:docPr id="303" name="文本框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1FF" w:rsidRPr="00F75820" w:rsidRDefault="001431FF" w:rsidP="001431FF">
                            <w:pPr>
                              <w:pStyle w:val="a6"/>
                              <w:ind w:firstLineChars="0" w:firstLine="0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F75820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学生在境外大学所修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读</w:t>
                            </w:r>
                            <w:r w:rsidRPr="00F75820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的课程内容应符合学生所在专业的教学计划培养要求。学生预选课程的内容、难度和类型贴近我校培养计划规定的课程内容、难度和类型。</w:t>
                            </w:r>
                          </w:p>
                          <w:p w:rsidR="001431FF" w:rsidRPr="00307DC8" w:rsidRDefault="001431FF" w:rsidP="00143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3" o:spid="_x0000_s1026" type="#_x0000_t202" style="position:absolute;left:0;text-align:left;margin-left:301.65pt;margin-top:18pt;width:182.25pt;height:99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">
                <v:textbox>
                  <w:txbxContent>
                    <w:p w:rsidR="001431FF" w:rsidRPr="00F75820" w:rsidRDefault="001431FF" w:rsidP="001431FF">
                      <w:pPr>
                        <w:pStyle w:val="a6"/>
                        <w:ind w:firstLineChars="0" w:firstLine="0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F75820">
                        <w:rPr>
                          <w:rFonts w:ascii="宋体" w:hAnsi="宋体" w:hint="eastAsia"/>
                          <w:sz w:val="24"/>
                          <w:szCs w:val="24"/>
                        </w:rPr>
                        <w:t>学生在境外大学所修</w:t>
                      </w:r>
                      <w:r>
                        <w:rPr>
                          <w:rFonts w:ascii="宋体" w:hAnsi="宋体" w:hint="eastAsia"/>
                          <w:sz w:val="24"/>
                          <w:szCs w:val="24"/>
                        </w:rPr>
                        <w:t>读</w:t>
                      </w:r>
                      <w:r w:rsidRPr="00F75820">
                        <w:rPr>
                          <w:rFonts w:ascii="宋体" w:hAnsi="宋体" w:hint="eastAsia"/>
                          <w:sz w:val="24"/>
                          <w:szCs w:val="24"/>
                        </w:rPr>
                        <w:t>的课程内容应符合学生所在专业的教学计划培养要求。学生预选课程的内容、难度和类型贴近我校培养计划规定的课程内容、难度和类型。</w:t>
                      </w:r>
                    </w:p>
                    <w:p w:rsidR="001431FF" w:rsidRPr="00307DC8" w:rsidRDefault="001431FF" w:rsidP="001431F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宋体" w:eastAsia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2468C6" wp14:editId="31D4204A">
                <wp:simplePos x="0" y="0"/>
                <wp:positionH relativeFrom="column">
                  <wp:posOffset>192405</wp:posOffset>
                </wp:positionH>
                <wp:positionV relativeFrom="paragraph">
                  <wp:posOffset>200025</wp:posOffset>
                </wp:positionV>
                <wp:extent cx="3362325" cy="1009650"/>
                <wp:effectExtent l="0" t="0" r="28575" b="19050"/>
                <wp:wrapNone/>
                <wp:docPr id="304" name="圆角矩形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31FF" w:rsidRDefault="001431FF" w:rsidP="001431FF"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教务处网站（</w:t>
                            </w:r>
                            <w:r w:rsidRPr="00BA1C95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http://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oaa</w:t>
                            </w:r>
                            <w:r w:rsidRPr="00BA1C95"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.shisu.edu.cn</w:t>
                            </w:r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表格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下载”——“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学生</w:t>
                            </w:r>
                            <w: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  <w:t>专区”</w:t>
                            </w:r>
                            <w:r w:rsidRPr="00BA1C95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下载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《</w:t>
                            </w:r>
                            <w:r w:rsidRPr="00307DC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本科生赴境外大学交流学习申请表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》，填写完整后交院系初审。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04" o:spid="_x0000_s1027" style="position:absolute;left:0;text-align:left;margin-left:15.15pt;margin-top:15.75pt;width:264.75pt;height:7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">
                <v:textbox>
                  <w:txbxContent>
                    <w:p w:rsidR="001431FF" w:rsidRDefault="001431FF" w:rsidP="001431FF"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教务处网站（</w:t>
                      </w:r>
                      <w:r w:rsidRPr="00BA1C95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http://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oaa</w:t>
                      </w:r>
                      <w:r w:rsidRPr="00BA1C95"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.shisu.edu.cn</w:t>
                      </w:r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表格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下载”——“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学生</w:t>
                      </w:r>
                      <w:r>
                        <w:rPr>
                          <w:rFonts w:ascii="宋体" w:eastAsia="宋体" w:hAnsi="宋体"/>
                          <w:sz w:val="24"/>
                          <w:szCs w:val="24"/>
                        </w:rPr>
                        <w:t>专区”</w:t>
                      </w:r>
                      <w:r w:rsidRPr="00BA1C95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下载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《</w:t>
                      </w:r>
                      <w:r w:rsidRPr="00307DC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本科生赴境外大学交流学习申请表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》，填写完整后交院系初审。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31FF" w:rsidRDefault="001431FF" w:rsidP="001431FF">
      <w:pPr>
        <w:rPr>
          <w:rFonts w:ascii="宋体" w:eastAsia="宋体" w:hAnsi="宋体"/>
          <w:sz w:val="30"/>
          <w:szCs w:val="30"/>
        </w:rPr>
      </w:pPr>
    </w:p>
    <w:p w:rsidR="001431FF" w:rsidRDefault="001431FF" w:rsidP="001431FF">
      <w:pPr>
        <w:rPr>
          <w:rFonts w:ascii="宋体" w:eastAsia="宋体" w:hAnsi="宋体"/>
          <w:sz w:val="30"/>
          <w:szCs w:val="30"/>
        </w:rPr>
      </w:pPr>
    </w:p>
    <w:p w:rsidR="001431FF" w:rsidRDefault="001431FF" w:rsidP="001431FF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E77EBD" wp14:editId="18F5F9EB">
                <wp:simplePos x="0" y="0"/>
                <wp:positionH relativeFrom="column">
                  <wp:posOffset>1543050</wp:posOffset>
                </wp:positionH>
                <wp:positionV relativeFrom="paragraph">
                  <wp:posOffset>158115</wp:posOffset>
                </wp:positionV>
                <wp:extent cx="457200" cy="304800"/>
                <wp:effectExtent l="38100" t="9525" r="38100" b="9525"/>
                <wp:wrapNone/>
                <wp:docPr id="305" name="下箭头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305" o:spid="_x0000_s1026" type="#_x0000_t67" style="position:absolute;left:0;text-align:left;margin-left:121.5pt;margin-top:12.45pt;width:36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">
                <v:textbox style="layout-flow:vertical-ideographic"/>
              </v:shape>
            </w:pict>
          </mc:Fallback>
        </mc:AlternateContent>
      </w:r>
    </w:p>
    <w:p w:rsidR="001431FF" w:rsidRPr="004D1A16" w:rsidRDefault="001431FF" w:rsidP="001431FF">
      <w:pPr>
        <w:spacing w:line="560" w:lineRule="exact"/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F817D5F" wp14:editId="15B3668D">
                <wp:simplePos x="0" y="0"/>
                <wp:positionH relativeFrom="page">
                  <wp:posOffset>4962525</wp:posOffset>
                </wp:positionH>
                <wp:positionV relativeFrom="paragraph">
                  <wp:posOffset>243840</wp:posOffset>
                </wp:positionV>
                <wp:extent cx="2324100" cy="1943100"/>
                <wp:effectExtent l="0" t="0" r="19050" b="19050"/>
                <wp:wrapSquare wrapText="bothSides"/>
                <wp:docPr id="306" name="文本框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1FF" w:rsidRPr="00F75820" w:rsidRDefault="001431FF" w:rsidP="001431FF">
                            <w:pPr>
                              <w:pStyle w:val="a6"/>
                              <w:ind w:firstLineChars="0" w:firstLine="0"/>
                              <w:rPr>
                                <w:rFonts w:ascii="宋体" w:hAnsi="宋体"/>
                                <w:sz w:val="24"/>
                                <w:szCs w:val="24"/>
                              </w:rPr>
                            </w:pPr>
                            <w:r w:rsidRPr="00F75820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避免用低年级低难度的课程转高年级高难度的课程，比如</w:t>
                            </w:r>
                            <w:proofErr w:type="gramStart"/>
                            <w:r w:rsidRPr="00F75820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会话课转精读</w:t>
                            </w:r>
                            <w:proofErr w:type="gramEnd"/>
                            <w:r w:rsidRPr="00F75820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课，入门</w:t>
                            </w:r>
                            <w:proofErr w:type="gramStart"/>
                            <w:r w:rsidRPr="00F75820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课转高级</w:t>
                            </w:r>
                            <w:proofErr w:type="gramEnd"/>
                            <w:r w:rsidRPr="00F75820">
                              <w:rPr>
                                <w:rFonts w:ascii="宋体" w:hAnsi="宋体" w:hint="eastAsia"/>
                                <w:sz w:val="24"/>
                                <w:szCs w:val="24"/>
                              </w:rPr>
                              <w:t>课；避免不同语种授课的课程之间相互转换，比如课堂授课用英语的课程转小语种精读课程；涉及到汉语的翻译必修课程，如果在交流学校找不到对应课程，可以回校另择时间补修或免听。</w:t>
                            </w:r>
                          </w:p>
                          <w:p w:rsidR="001431FF" w:rsidRPr="00307DC8" w:rsidRDefault="001431FF" w:rsidP="001431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06" o:spid="_x0000_s1028" type="#_x0000_t202" style="position:absolute;left:0;text-align:left;margin-left:390.75pt;margin-top:19.2pt;width:183pt;height:15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">
                <v:textbox>
                  <w:txbxContent>
                    <w:p w:rsidR="001431FF" w:rsidRPr="00F75820" w:rsidRDefault="001431FF" w:rsidP="001431FF">
                      <w:pPr>
                        <w:pStyle w:val="a6"/>
                        <w:ind w:firstLineChars="0" w:firstLine="0"/>
                        <w:rPr>
                          <w:rFonts w:ascii="宋体" w:hAnsi="宋体"/>
                          <w:sz w:val="24"/>
                          <w:szCs w:val="24"/>
                        </w:rPr>
                      </w:pPr>
                      <w:r w:rsidRPr="00F75820">
                        <w:rPr>
                          <w:rFonts w:ascii="宋体" w:hAnsi="宋体" w:hint="eastAsia"/>
                          <w:sz w:val="24"/>
                          <w:szCs w:val="24"/>
                        </w:rPr>
                        <w:t>避免用低年级低难度的课程转高年级高难度的课程，比如</w:t>
                      </w:r>
                      <w:proofErr w:type="gramStart"/>
                      <w:r w:rsidRPr="00F75820">
                        <w:rPr>
                          <w:rFonts w:ascii="宋体" w:hAnsi="宋体" w:hint="eastAsia"/>
                          <w:sz w:val="24"/>
                          <w:szCs w:val="24"/>
                        </w:rPr>
                        <w:t>会话课转精读</w:t>
                      </w:r>
                      <w:proofErr w:type="gramEnd"/>
                      <w:r w:rsidRPr="00F75820">
                        <w:rPr>
                          <w:rFonts w:ascii="宋体" w:hAnsi="宋体" w:hint="eastAsia"/>
                          <w:sz w:val="24"/>
                          <w:szCs w:val="24"/>
                        </w:rPr>
                        <w:t>课，入门</w:t>
                      </w:r>
                      <w:proofErr w:type="gramStart"/>
                      <w:r w:rsidRPr="00F75820">
                        <w:rPr>
                          <w:rFonts w:ascii="宋体" w:hAnsi="宋体" w:hint="eastAsia"/>
                          <w:sz w:val="24"/>
                          <w:szCs w:val="24"/>
                        </w:rPr>
                        <w:t>课转高级</w:t>
                      </w:r>
                      <w:proofErr w:type="gramEnd"/>
                      <w:r w:rsidRPr="00F75820">
                        <w:rPr>
                          <w:rFonts w:ascii="宋体" w:hAnsi="宋体" w:hint="eastAsia"/>
                          <w:sz w:val="24"/>
                          <w:szCs w:val="24"/>
                        </w:rPr>
                        <w:t>课；避免不同语种授课的课程之间相互转换，比如课堂授课用英语的课程转小语种精读课程；涉及到汉语的翻译必修课程，如果在交流学校找不到对应课程，可以回校另择时间补修或免听。</w:t>
                      </w:r>
                    </w:p>
                    <w:p w:rsidR="001431FF" w:rsidRPr="00307DC8" w:rsidRDefault="001431FF" w:rsidP="001431FF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宋体" w:eastAsia="宋体" w:hAnsi="宋体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E71FC2D" wp14:editId="15E412BB">
                <wp:simplePos x="0" y="0"/>
                <wp:positionH relativeFrom="column">
                  <wp:posOffset>211454</wp:posOffset>
                </wp:positionH>
                <wp:positionV relativeFrom="paragraph">
                  <wp:posOffset>215265</wp:posOffset>
                </wp:positionV>
                <wp:extent cx="3343275" cy="295275"/>
                <wp:effectExtent l="0" t="0" r="28575" b="28575"/>
                <wp:wrapNone/>
                <wp:docPr id="307" name="圆角矩形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431FF" w:rsidRPr="00307DC8" w:rsidRDefault="001431FF" w:rsidP="001431FF">
                            <w:pPr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307DC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院系审核后统一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通过OA</w:t>
                            </w:r>
                            <w:r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系统</w:t>
                            </w:r>
                            <w:r w:rsidRPr="00307DC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交教务处审核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307" o:spid="_x0000_s1029" style="position:absolute;left:0;text-align:left;margin-left:16.65pt;margin-top:16.95pt;width:263.25pt;height:2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">
                <v:textbox>
                  <w:txbxContent>
                    <w:p w:rsidR="001431FF" w:rsidRPr="00307DC8" w:rsidRDefault="001431FF" w:rsidP="001431FF">
                      <w:pPr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307DC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院系审核后统一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通过OA</w:t>
                      </w:r>
                      <w:r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系统</w:t>
                      </w:r>
                      <w:r w:rsidRPr="00307DC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交教务处审核</w:t>
                      </w:r>
                    </w:p>
                  </w:txbxContent>
                </v:textbox>
              </v:roundrect>
            </w:pict>
          </mc:Fallback>
        </mc:AlternateContent>
      </w:r>
    </w:p>
    <w:p w:rsidR="001431FF" w:rsidRDefault="001431FF" w:rsidP="001431FF">
      <w:pPr>
        <w:rPr>
          <w:rFonts w:ascii="宋体" w:eastAsia="宋体" w:hAnsi="宋体"/>
          <w:sz w:val="30"/>
          <w:szCs w:val="30"/>
        </w:rPr>
      </w:pPr>
    </w:p>
    <w:p w:rsidR="001431FF" w:rsidRDefault="001431FF" w:rsidP="001431FF">
      <w:pPr>
        <w:rPr>
          <w:rFonts w:ascii="宋体" w:eastAsia="宋体" w:hAnsi="宋体"/>
          <w:sz w:val="30"/>
          <w:szCs w:val="30"/>
        </w:rPr>
      </w:pPr>
    </w:p>
    <w:p w:rsidR="001431FF" w:rsidRDefault="001431FF" w:rsidP="001431FF">
      <w:pPr>
        <w:rPr>
          <w:rFonts w:ascii="宋体" w:eastAsia="宋体" w:hAnsi="宋体"/>
          <w:sz w:val="30"/>
          <w:szCs w:val="30"/>
        </w:rPr>
      </w:pPr>
    </w:p>
    <w:p w:rsidR="001431FF" w:rsidRDefault="001431FF" w:rsidP="001431FF">
      <w:pPr>
        <w:rPr>
          <w:rFonts w:ascii="宋体" w:eastAsia="宋体" w:hAnsi="宋体"/>
          <w:sz w:val="30"/>
          <w:szCs w:val="30"/>
        </w:rPr>
      </w:pPr>
    </w:p>
    <w:p w:rsidR="001431FF" w:rsidRPr="003239FE" w:rsidRDefault="001431FF" w:rsidP="001431FF"/>
    <w:p w:rsidR="009C2B6E" w:rsidRPr="001431FF" w:rsidRDefault="001431FF">
      <w:pPr>
        <w:widowControl/>
        <w:jc w:val="left"/>
        <w:rPr>
          <w:rFonts w:ascii="黑体" w:eastAsia="黑体" w:hAnsi="黑体" w:cstheme="majorBidi"/>
          <w:b/>
          <w:bCs/>
          <w:sz w:val="28"/>
          <w:szCs w:val="28"/>
        </w:rPr>
      </w:pPr>
      <w:r w:rsidRPr="00B372E0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9AF553D" wp14:editId="0666060A">
                <wp:simplePos x="0" y="0"/>
                <wp:positionH relativeFrom="margin">
                  <wp:posOffset>3832698</wp:posOffset>
                </wp:positionH>
                <wp:positionV relativeFrom="paragraph">
                  <wp:posOffset>324593</wp:posOffset>
                </wp:positionV>
                <wp:extent cx="2314575" cy="561975"/>
                <wp:effectExtent l="0" t="0" r="28575" b="28575"/>
                <wp:wrapSquare wrapText="bothSides"/>
                <wp:docPr id="351" name="文本框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1FF" w:rsidRPr="008D37DD" w:rsidRDefault="001431FF" w:rsidP="001431FF">
                            <w:pPr>
                              <w:rPr>
                                <w:rFonts w:ascii="宋体" w:eastAsia="宋体" w:hAnsi="宋体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cs="Times New Roman" w:hint="eastAsia"/>
                                <w:sz w:val="24"/>
                                <w:szCs w:val="24"/>
                              </w:rPr>
                              <w:t>申请</w:t>
                            </w:r>
                            <w:r>
                              <w:rPr>
                                <w:rFonts w:ascii="宋体" w:eastAsia="宋体" w:hAnsi="宋体" w:cs="Times New Roman"/>
                                <w:sz w:val="24"/>
                                <w:szCs w:val="24"/>
                              </w:rPr>
                              <w:t>学分认定和学分转换</w:t>
                            </w:r>
                            <w:r w:rsidRPr="008D37DD">
                              <w:rPr>
                                <w:rFonts w:ascii="宋体" w:eastAsia="宋体" w:hAnsi="宋体" w:cs="Times New Roman" w:hint="eastAsia"/>
                                <w:sz w:val="24"/>
                                <w:szCs w:val="24"/>
                              </w:rPr>
                              <w:t>的课程</w:t>
                            </w:r>
                            <w:r>
                              <w:rPr>
                                <w:rFonts w:ascii="宋体" w:eastAsia="宋体" w:hAnsi="宋体" w:cs="Times New Roman" w:hint="eastAsia"/>
                                <w:sz w:val="24"/>
                                <w:szCs w:val="24"/>
                              </w:rPr>
                              <w:t>无需</w:t>
                            </w:r>
                            <w:r w:rsidRPr="008D37DD">
                              <w:rPr>
                                <w:rFonts w:ascii="宋体" w:eastAsia="宋体" w:hAnsi="宋体" w:cs="Times New Roman" w:hint="eastAsia"/>
                                <w:sz w:val="24"/>
                                <w:szCs w:val="24"/>
                              </w:rPr>
                              <w:t>在上外选课系统中选课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51" o:spid="_x0000_s1030" type="#_x0000_t202" style="position:absolute;margin-left:301.8pt;margin-top:25.55pt;width:182.25pt;height:44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">
                <v:textbox>
                  <w:txbxContent>
                    <w:p w:rsidR="001431FF" w:rsidRPr="008D37DD" w:rsidRDefault="001431FF" w:rsidP="001431FF">
                      <w:pPr>
                        <w:rPr>
                          <w:rFonts w:ascii="宋体" w:eastAsia="宋体" w:hAnsi="宋体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cs="Times New Roman" w:hint="eastAsia"/>
                          <w:sz w:val="24"/>
                          <w:szCs w:val="24"/>
                        </w:rPr>
                        <w:t>申请</w:t>
                      </w:r>
                      <w:r>
                        <w:rPr>
                          <w:rFonts w:ascii="宋体" w:eastAsia="宋体" w:hAnsi="宋体" w:cs="Times New Roman"/>
                          <w:sz w:val="24"/>
                          <w:szCs w:val="24"/>
                        </w:rPr>
                        <w:t>学分认定和学分转换</w:t>
                      </w:r>
                      <w:r w:rsidRPr="008D37DD">
                        <w:rPr>
                          <w:rFonts w:ascii="宋体" w:eastAsia="宋体" w:hAnsi="宋体" w:cs="Times New Roman" w:hint="eastAsia"/>
                          <w:sz w:val="24"/>
                          <w:szCs w:val="24"/>
                        </w:rPr>
                        <w:t>的课程</w:t>
                      </w:r>
                      <w:r>
                        <w:rPr>
                          <w:rFonts w:ascii="宋体" w:eastAsia="宋体" w:hAnsi="宋体" w:cs="Times New Roman" w:hint="eastAsia"/>
                          <w:sz w:val="24"/>
                          <w:szCs w:val="24"/>
                        </w:rPr>
                        <w:t>无需</w:t>
                      </w:r>
                      <w:r w:rsidRPr="008D37DD">
                        <w:rPr>
                          <w:rFonts w:ascii="宋体" w:eastAsia="宋体" w:hAnsi="宋体" w:cs="Times New Roman" w:hint="eastAsia"/>
                          <w:sz w:val="24"/>
                          <w:szCs w:val="24"/>
                        </w:rPr>
                        <w:t>在上外选课系统中选课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sectPr w:rsidR="009C2B6E" w:rsidRPr="001431FF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83" w:rsidRDefault="00443583" w:rsidP="007E21E6">
      <w:r>
        <w:separator/>
      </w:r>
    </w:p>
  </w:endnote>
  <w:endnote w:type="continuationSeparator" w:id="0">
    <w:p w:rsidR="00443583" w:rsidRDefault="00443583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83" w:rsidRDefault="00443583" w:rsidP="007E21E6">
      <w:r>
        <w:separator/>
      </w:r>
    </w:p>
  </w:footnote>
  <w:footnote w:type="continuationSeparator" w:id="0">
    <w:p w:rsidR="00443583" w:rsidRDefault="00443583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431FF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442E2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43583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0C2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31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  <w:style w:type="character" w:customStyle="1" w:styleId="2Char">
    <w:name w:val="标题 2 Char"/>
    <w:basedOn w:val="a0"/>
    <w:link w:val="2"/>
    <w:uiPriority w:val="9"/>
    <w:rsid w:val="001431F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431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34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  <w:style w:type="character" w:customStyle="1" w:styleId="2Char">
    <w:name w:val="标题 2 Char"/>
    <w:basedOn w:val="a0"/>
    <w:link w:val="2"/>
    <w:uiPriority w:val="9"/>
    <w:rsid w:val="001431F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95F6-2259-48BC-948B-1F703B6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14</cp:revision>
  <cp:lastPrinted>2018-02-26T05:51:00Z</cp:lastPrinted>
  <dcterms:created xsi:type="dcterms:W3CDTF">2018-02-22T07:04:00Z</dcterms:created>
  <dcterms:modified xsi:type="dcterms:W3CDTF">2018-02-27T03:00:00Z</dcterms:modified>
</cp:coreProperties>
</file>