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32"/>
          <w:lang w:val="en-US" w:eastAsia="zh-CN"/>
        </w:rPr>
      </w:pPr>
      <w:r>
        <w:rPr>
          <w:rFonts w:hint="eastAsia"/>
          <w:b/>
          <w:bCs/>
          <w:sz w:val="24"/>
          <w:szCs w:val="32"/>
          <w:lang w:val="en-US" w:eastAsia="zh-CN"/>
        </w:rPr>
        <w:t>附件三：师资博士后招聘信息</w:t>
      </w:r>
      <w:bookmarkStart w:id="0" w:name="_GoBack"/>
      <w:bookmarkEnd w:id="0"/>
    </w:p>
    <w:p>
      <w:pPr>
        <w:rPr>
          <w:rFonts w:hint="eastAsia"/>
          <w:lang w:val="en-US" w:eastAsia="zh-CN"/>
        </w:rPr>
      </w:pPr>
    </w:p>
    <w:tbl>
      <w:tblPr>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59"/>
        <w:gridCol w:w="1810"/>
        <w:gridCol w:w="1310"/>
        <w:gridCol w:w="959"/>
        <w:gridCol w:w="3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4"/>
                <w:lang w:val="en-US" w:eastAsia="zh-CN" w:bidi="ar"/>
              </w:rPr>
              <w:t>部门</w:t>
            </w:r>
            <w:r>
              <w:rPr>
                <w:rStyle w:val="5"/>
                <w:rFonts w:eastAsia="宋体"/>
                <w:lang w:val="en-US" w:eastAsia="zh-CN" w:bidi="ar"/>
              </w:rPr>
              <w:t>名称</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岗位类别</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英语学院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博士，英语语言文学，英语国家研究，海外博士优先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博士，英语语言文学，比较文学与跨文化研究，海外博士优先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61"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东方语学院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博士，35周岁以下，阿拉伯语，文化研究，国内211、985高校或者海外名校博士毕业，在北图所列中文核心期刊上发表2篇以上学术论文，其中至少一篇发表在本学科CSSCI及以上期刊上；具有海外留学或工作经历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1"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博士，35周岁以下，朝鲜语，文化研究方向，国内211、985高校或者海外名校博士毕业，在北图所列中文核心期刊上发表2篇以上学术论文，其中至少一篇发表在本学科CSSCI及以上期刊上；具有海外留学或工作经历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法语系</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博士，35周岁以下，翻译学方向，在北图所列中文核心期刊或国外著名期刊或上外认定的小语种核心期刊、论文集发表论文2篇或2篇以上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日文经学院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博士，日语语言文学、理论与应用经济学、国际区域问题研究等；翻译学、日本文学、日本学（日本经济、日本文化、日本社会、日本政治与国际关系等）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国交学院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博士，古代文学、语言学及应用语言学，汉语言文字学或汉语国际教育，满足学校关于师资博士后的相关条件，有海外教学经验者优先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国际关系与公共事务学院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博士，35周岁以下，英语专业，在北图所列中文核心期刊上发表2篇以上学术论文，其中至少1篇发表在本学科CSSCI及以上期刊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博士，国际关系、公共管理等，在北图所列中文核心期刊上发表2篇以上学术论文，其中至少1篇发表在本学科CSSCI及以上期刊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文学研究院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博士，35周岁以下，比较诗学与中外文论，在北图所列中文核心期刊上发表2篇以上学术论文，其中至少1篇发表在本学科CSSCI及以上期刊上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博士，35周岁以下，古希腊罗马文学，在北图所列中文核心期刊上发表2篇以上学术论文，其中至少1篇发表在本学科CSSCI及以上期刊上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博士，35周岁以下，波斯文学，在北图所列中文核心期刊上发表2篇以上学术论文，其中至少1篇发表在本学科CSSCI及以上期刊上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博士，35周岁以下，土耳其文学，在北图所列中文核心期刊上发表2篇以上学术论文，其中至少1篇发表在本学科CSSCI及以上期刊上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语言研究院</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博士，外国语言学及应用语言学、语言战略与语言政策学，语言与社会研究【社会语言学、语言政策、语言人类学】、语言比较与类型研究、语言与心理、认知研究方向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中东研究所</w:t>
            </w: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博士，政治学理论、国际关系、国际政治、外交学，中东研究方向，有中东研究基础，熟练掌握英语，较熟练掌握中东研究对象国语言者优先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6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22"/>
                <w:szCs w:val="22"/>
                <w:u w:val="none"/>
              </w:rPr>
            </w:pPr>
          </w:p>
        </w:tc>
        <w:tc>
          <w:tcPr>
            <w:tcW w:w="1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师资博士后</w:t>
            </w:r>
          </w:p>
        </w:tc>
        <w:tc>
          <w:tcPr>
            <w:tcW w:w="9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博士后</w:t>
            </w:r>
          </w:p>
        </w:tc>
        <w:tc>
          <w:tcPr>
            <w:tcW w:w="3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博士，世界经济，西亚、北非经济研究方向，有世界专业经济基础，熟练掌握英语，从事过中东经济、能源研究者优先</w:t>
            </w:r>
          </w:p>
        </w:tc>
      </w:tr>
    </w:tbl>
    <w:p>
      <w:pPr>
        <w:rPr>
          <w:rFonts w:hint="eastAsia"/>
          <w:lang w:val="en-US" w:eastAsia="zh-CN"/>
        </w:rPr>
      </w:pPr>
    </w:p>
    <w:p>
      <w:pPr>
        <w:spacing w:line="360" w:lineRule="auto"/>
        <w:ind w:firstLine="480" w:firstLineChars="200"/>
        <w:rPr>
          <w:sz w:val="24"/>
          <w:szCs w:val="28"/>
        </w:rPr>
      </w:pPr>
      <w:r>
        <w:rPr>
          <w:rFonts w:hint="eastAsia"/>
          <w:sz w:val="24"/>
          <w:szCs w:val="28"/>
        </w:rPr>
        <w:t>相关待遇请参照《上海外国语大学师资</w:t>
      </w:r>
      <w:r>
        <w:rPr>
          <w:rFonts w:hint="eastAsia"/>
          <w:sz w:val="24"/>
          <w:szCs w:val="28"/>
          <w:lang w:eastAsia="zh-CN"/>
        </w:rPr>
        <w:t>博士后</w:t>
      </w:r>
      <w:r>
        <w:rPr>
          <w:rFonts w:hint="eastAsia"/>
          <w:sz w:val="24"/>
          <w:szCs w:val="28"/>
        </w:rPr>
        <w:t>管理办法（试行）》</w:t>
      </w:r>
      <w:r>
        <w:rPr>
          <w:sz w:val="24"/>
          <w:szCs w:val="28"/>
        </w:rPr>
        <w:t>http://www.ohr.shisu.edu.cn/Default.aspx?tabid=63&amp;ctl=Details&amp;mid=396&amp;ItemID=7187&amp;SkinSrc=[L]Skins/renshichu1/renshichu1&amp;language=zh-CN。</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30EBC"/>
    <w:rsid w:val="60A30E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71"/>
    <w:basedOn w:val="2"/>
    <w:uiPriority w:val="0"/>
    <w:rPr>
      <w:rFonts w:hint="eastAsia" w:ascii="宋体" w:hAnsi="宋体" w:eastAsia="宋体" w:cs="宋体"/>
      <w:b/>
      <w:color w:val="000000"/>
      <w:sz w:val="20"/>
      <w:szCs w:val="20"/>
      <w:u w:val="none"/>
    </w:rPr>
  </w:style>
  <w:style w:type="character" w:customStyle="1" w:styleId="5">
    <w:name w:val="font61"/>
    <w:basedOn w:val="2"/>
    <w:uiPriority w:val="0"/>
    <w:rPr>
      <w:rFonts w:ascii="Arial" w:hAnsi="Arial" w:cs="Arial"/>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2018-08-03T10:40:00Z</dcterms:created>
  <dc:creator>HP</dc:creator>
  <cp:lastModifiedBy>HP</cp:lastModifiedBy>
  <dcterms:modified xsi:type="dcterms:W3CDTF">2018-08-03T10:43:08Z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